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D7C1A" w14:textId="77777777" w:rsidR="00D76AFB" w:rsidRDefault="002E7063" w:rsidP="002E7063">
      <w:pPr>
        <w:suppressAutoHyphens/>
        <w:jc w:val="center"/>
        <w:rPr>
          <w:spacing w:val="-2"/>
          <w:sz w:val="20"/>
        </w:rPr>
      </w:pPr>
      <w:r w:rsidRPr="00D76AFB">
        <w:rPr>
          <w:spacing w:val="-2"/>
          <w:sz w:val="20"/>
        </w:rPr>
        <w:t>THE COLLEGE OF NEW JERSEY</w:t>
      </w:r>
    </w:p>
    <w:p w14:paraId="7253A079" w14:textId="027DF8FD" w:rsidR="00696626" w:rsidRPr="00D76AFB" w:rsidRDefault="00D76AFB" w:rsidP="002E7063">
      <w:pPr>
        <w:suppressAutoHyphens/>
        <w:jc w:val="center"/>
        <w:rPr>
          <w:spacing w:val="-2"/>
          <w:sz w:val="20"/>
        </w:rPr>
      </w:pPr>
      <w:r>
        <w:rPr>
          <w:spacing w:val="-2"/>
          <w:sz w:val="20"/>
        </w:rPr>
        <w:t>S</w:t>
      </w:r>
      <w:r w:rsidR="00696626" w:rsidRPr="00D76AFB">
        <w:rPr>
          <w:spacing w:val="-2"/>
          <w:sz w:val="20"/>
        </w:rPr>
        <w:t>CHOOL OF NURSING, HEALTH, AND EXERCISE SCIENCE</w:t>
      </w:r>
    </w:p>
    <w:p w14:paraId="0D4037F9" w14:textId="77777777" w:rsidR="00810950" w:rsidRPr="00D76AFB" w:rsidRDefault="00810950">
      <w:pPr>
        <w:suppressAutoHyphens/>
        <w:jc w:val="center"/>
        <w:rPr>
          <w:b/>
          <w:spacing w:val="-2"/>
          <w:sz w:val="28"/>
        </w:rPr>
      </w:pPr>
    </w:p>
    <w:p w14:paraId="73B0023A" w14:textId="77777777" w:rsidR="001B7463" w:rsidRPr="00D76AFB" w:rsidRDefault="009E4815">
      <w:pPr>
        <w:suppressAutoHyphens/>
        <w:jc w:val="center"/>
        <w:rPr>
          <w:b/>
          <w:spacing w:val="-2"/>
          <w:sz w:val="28"/>
        </w:rPr>
      </w:pPr>
      <w:r w:rsidRPr="00D76AFB">
        <w:rPr>
          <w:b/>
          <w:spacing w:val="-2"/>
          <w:sz w:val="28"/>
        </w:rPr>
        <w:t xml:space="preserve">DEPARTMENT OF NURSING - </w:t>
      </w:r>
      <w:r w:rsidR="007B6B95" w:rsidRPr="00D76AFB">
        <w:rPr>
          <w:b/>
          <w:spacing w:val="-2"/>
          <w:sz w:val="28"/>
        </w:rPr>
        <w:t>RN to BSN PROGRAM</w:t>
      </w:r>
    </w:p>
    <w:p w14:paraId="425262CE" w14:textId="77777777" w:rsidR="00197A6F" w:rsidRPr="00D76AFB" w:rsidRDefault="00197A6F">
      <w:pPr>
        <w:suppressAutoHyphens/>
        <w:jc w:val="center"/>
        <w:rPr>
          <w:b/>
          <w:spacing w:val="-2"/>
          <w:sz w:val="20"/>
        </w:rPr>
      </w:pPr>
    </w:p>
    <w:p w14:paraId="6DA55CDD" w14:textId="77777777" w:rsidR="001B7463" w:rsidRPr="00D76AFB" w:rsidRDefault="001B7463">
      <w:pPr>
        <w:suppressAutoHyphens/>
        <w:jc w:val="center"/>
        <w:rPr>
          <w:spacing w:val="-2"/>
          <w:sz w:val="28"/>
        </w:rPr>
      </w:pPr>
      <w:r w:rsidRPr="00D76AFB">
        <w:rPr>
          <w:b/>
          <w:spacing w:val="-2"/>
          <w:sz w:val="28"/>
        </w:rPr>
        <w:t>ACADEMIC POLICIES AND PROGRAM REQUIREMENTS</w:t>
      </w:r>
      <w:r w:rsidRPr="00D76AFB">
        <w:rPr>
          <w:spacing w:val="-2"/>
          <w:sz w:val="28"/>
        </w:rPr>
        <w:t xml:space="preserve"> </w:t>
      </w:r>
    </w:p>
    <w:p w14:paraId="7BE876EE" w14:textId="77777777" w:rsidR="001B7463" w:rsidRPr="00D76AFB" w:rsidRDefault="001B7463">
      <w:pPr>
        <w:suppressAutoHyphens/>
        <w:jc w:val="center"/>
        <w:rPr>
          <w:spacing w:val="-2"/>
          <w:sz w:val="20"/>
        </w:rPr>
      </w:pPr>
    </w:p>
    <w:p w14:paraId="202770FD" w14:textId="3AD0F04A" w:rsidR="001B7463" w:rsidRPr="00D76AFB" w:rsidRDefault="001B7463" w:rsidP="00810950">
      <w:pPr>
        <w:suppressAutoHyphens/>
        <w:jc w:val="right"/>
        <w:rPr>
          <w:spacing w:val="-2"/>
          <w:sz w:val="20"/>
          <w:u w:val="single"/>
        </w:rPr>
      </w:pPr>
      <w:r w:rsidRPr="00D76AFB">
        <w:rPr>
          <w:spacing w:val="-2"/>
          <w:sz w:val="20"/>
        </w:rPr>
        <w:t xml:space="preserve">Effective Date </w:t>
      </w:r>
      <w:r w:rsidRPr="00F655D7">
        <w:rPr>
          <w:spacing w:val="-2"/>
          <w:sz w:val="20"/>
        </w:rPr>
        <w:t xml:space="preserve">– </w:t>
      </w:r>
      <w:r w:rsidR="00905297" w:rsidRPr="00F655D7">
        <w:rPr>
          <w:spacing w:val="-2"/>
          <w:sz w:val="20"/>
        </w:rPr>
        <w:t>January 2021</w:t>
      </w:r>
    </w:p>
    <w:p w14:paraId="24265C60" w14:textId="77777777" w:rsidR="001B7463" w:rsidRPr="00D76AFB" w:rsidRDefault="001B7463" w:rsidP="00810950">
      <w:pPr>
        <w:suppressAutoHyphens/>
        <w:rPr>
          <w:spacing w:val="-2"/>
          <w:sz w:val="20"/>
        </w:rPr>
      </w:pPr>
    </w:p>
    <w:p w14:paraId="6EB286C5" w14:textId="29389D4A" w:rsidR="007B6B95" w:rsidRPr="00D76AFB" w:rsidRDefault="001B7463" w:rsidP="007B6B95">
      <w:pPr>
        <w:suppressAutoHyphens/>
        <w:rPr>
          <w:b/>
          <w:spacing w:val="-2"/>
          <w:szCs w:val="24"/>
          <w:u w:val="single"/>
        </w:rPr>
      </w:pPr>
      <w:r w:rsidRPr="00D76AFB">
        <w:rPr>
          <w:spacing w:val="-2"/>
          <w:szCs w:val="24"/>
        </w:rPr>
        <w:t xml:space="preserve">The academic policies and program requirements contained in this document apply to all students enrolled in the </w:t>
      </w:r>
      <w:r w:rsidR="007B6B95" w:rsidRPr="00D76AFB">
        <w:rPr>
          <w:spacing w:val="-2"/>
          <w:szCs w:val="24"/>
        </w:rPr>
        <w:t xml:space="preserve">RN to </w:t>
      </w:r>
      <w:r w:rsidRPr="00D76AFB">
        <w:rPr>
          <w:spacing w:val="-2"/>
          <w:szCs w:val="24"/>
        </w:rPr>
        <w:t xml:space="preserve">BSN program.  Knowledge of and compliance with these policies and requirements is the responsibility of the student.  </w:t>
      </w:r>
    </w:p>
    <w:p w14:paraId="51E920BC" w14:textId="77777777" w:rsidR="00CA2CDC" w:rsidRPr="00D76AFB" w:rsidRDefault="00CA2CDC">
      <w:pPr>
        <w:suppressAutoHyphens/>
        <w:rPr>
          <w:spacing w:val="-2"/>
        </w:rPr>
      </w:pPr>
    </w:p>
    <w:p w14:paraId="7799BF29" w14:textId="77777777" w:rsidR="007B6B95" w:rsidRPr="00D76AFB" w:rsidRDefault="001B7463" w:rsidP="00F239A7">
      <w:pPr>
        <w:pStyle w:val="Heading1"/>
        <w:ind w:left="360"/>
      </w:pPr>
      <w:r w:rsidRPr="00D76AFB">
        <w:t xml:space="preserve">PROGRAM </w:t>
      </w:r>
      <w:r w:rsidR="007B6B95" w:rsidRPr="00D76AFB">
        <w:t xml:space="preserve">ADMISSION STANDARDS </w:t>
      </w:r>
    </w:p>
    <w:p w14:paraId="60477331" w14:textId="24D33D01" w:rsidR="007B6B95" w:rsidRPr="00D76AFB" w:rsidRDefault="00801B1F" w:rsidP="007B6B95">
      <w:pPr>
        <w:suppressAutoHyphens/>
        <w:rPr>
          <w:spacing w:val="-2"/>
          <w:szCs w:val="22"/>
        </w:rPr>
      </w:pPr>
      <w:r w:rsidRPr="00D76AFB">
        <w:rPr>
          <w:spacing w:val="-2"/>
          <w:szCs w:val="22"/>
        </w:rPr>
        <w:t xml:space="preserve">Students joining the </w:t>
      </w:r>
      <w:r w:rsidR="00D76AFB">
        <w:rPr>
          <w:spacing w:val="-2"/>
          <w:szCs w:val="22"/>
        </w:rPr>
        <w:t>Off-</w:t>
      </w:r>
      <w:r w:rsidR="00F820D5">
        <w:rPr>
          <w:spacing w:val="-2"/>
          <w:szCs w:val="22"/>
        </w:rPr>
        <w:t>campus</w:t>
      </w:r>
      <w:r w:rsidRPr="00D76AFB">
        <w:rPr>
          <w:spacing w:val="-2"/>
          <w:szCs w:val="22"/>
        </w:rPr>
        <w:t xml:space="preserve"> RN to BSN </w:t>
      </w:r>
      <w:r w:rsidR="009E4815" w:rsidRPr="00D76AFB">
        <w:rPr>
          <w:spacing w:val="-2"/>
          <w:szCs w:val="22"/>
        </w:rPr>
        <w:t>Program (Registered Nurse to Bachelor of Science in Nursing; BSN-2</w:t>
      </w:r>
      <w:r w:rsidR="00F9353A" w:rsidRPr="00D76AFB">
        <w:rPr>
          <w:spacing w:val="-2"/>
          <w:szCs w:val="22"/>
        </w:rPr>
        <w:t xml:space="preserve">) </w:t>
      </w:r>
      <w:r w:rsidRPr="00D76AFB">
        <w:rPr>
          <w:spacing w:val="-2"/>
          <w:szCs w:val="22"/>
        </w:rPr>
        <w:t>must meet the following criteria:</w:t>
      </w:r>
      <w:r w:rsidR="007B6B95" w:rsidRPr="00D76AFB">
        <w:rPr>
          <w:spacing w:val="-2"/>
          <w:szCs w:val="22"/>
        </w:rPr>
        <w:t xml:space="preserve"> </w:t>
      </w:r>
    </w:p>
    <w:p w14:paraId="301AFCD6" w14:textId="77777777" w:rsidR="0043665F" w:rsidRPr="00D76AFB" w:rsidRDefault="00801B1F" w:rsidP="00810950">
      <w:pPr>
        <w:numPr>
          <w:ilvl w:val="0"/>
          <w:numId w:val="5"/>
        </w:numPr>
        <w:tabs>
          <w:tab w:val="left" w:pos="-720"/>
        </w:tabs>
        <w:suppressAutoHyphens/>
        <w:ind w:left="648"/>
        <w:rPr>
          <w:spacing w:val="-2"/>
        </w:rPr>
      </w:pPr>
      <w:r w:rsidRPr="00D76AFB">
        <w:rPr>
          <w:spacing w:val="-2"/>
        </w:rPr>
        <w:t>Earned a</w:t>
      </w:r>
      <w:r w:rsidR="0043665F" w:rsidRPr="00D76AFB">
        <w:rPr>
          <w:spacing w:val="-2"/>
        </w:rPr>
        <w:t>ssociate’s degree in nursing or diploma in nursing from an accredited institution</w:t>
      </w:r>
    </w:p>
    <w:p w14:paraId="16627603" w14:textId="77777777" w:rsidR="0043665F" w:rsidRPr="00D76AFB" w:rsidRDefault="0043665F" w:rsidP="00810950">
      <w:pPr>
        <w:numPr>
          <w:ilvl w:val="0"/>
          <w:numId w:val="5"/>
        </w:numPr>
        <w:tabs>
          <w:tab w:val="left" w:pos="-720"/>
        </w:tabs>
        <w:suppressAutoHyphens/>
        <w:ind w:left="648"/>
        <w:rPr>
          <w:spacing w:val="-2"/>
        </w:rPr>
      </w:pPr>
      <w:r w:rsidRPr="00D76AFB">
        <w:rPr>
          <w:spacing w:val="-2"/>
        </w:rPr>
        <w:t xml:space="preserve">Current </w:t>
      </w:r>
      <w:r w:rsidR="00B9014A" w:rsidRPr="00D76AFB">
        <w:rPr>
          <w:spacing w:val="-2"/>
        </w:rPr>
        <w:t xml:space="preserve">unencumbered </w:t>
      </w:r>
      <w:r w:rsidR="00884A3F" w:rsidRPr="00D76AFB">
        <w:rPr>
          <w:spacing w:val="-2"/>
        </w:rPr>
        <w:t>Registered Professional Nurse (RN)</w:t>
      </w:r>
      <w:r w:rsidRPr="00D76AFB">
        <w:rPr>
          <w:spacing w:val="-2"/>
        </w:rPr>
        <w:t xml:space="preserve"> licensure in the State of New Jersey</w:t>
      </w:r>
    </w:p>
    <w:p w14:paraId="5A560384" w14:textId="77777777" w:rsidR="0043665F" w:rsidRPr="00D76AFB" w:rsidRDefault="0043665F" w:rsidP="007B6B95">
      <w:pPr>
        <w:suppressAutoHyphens/>
        <w:rPr>
          <w:spacing w:val="-2"/>
          <w:szCs w:val="22"/>
        </w:rPr>
      </w:pPr>
    </w:p>
    <w:p w14:paraId="7A126540" w14:textId="1DCFDB44" w:rsidR="00810950" w:rsidRDefault="0017195F" w:rsidP="007B6B95">
      <w:pPr>
        <w:suppressAutoHyphens/>
        <w:rPr>
          <w:spacing w:val="-2"/>
          <w:szCs w:val="22"/>
        </w:rPr>
      </w:pPr>
      <w:r w:rsidRPr="00D76AFB">
        <w:rPr>
          <w:spacing w:val="-2"/>
          <w:szCs w:val="22"/>
        </w:rPr>
        <w:t xml:space="preserve">Students may start taking classes in the curriculum as a non-matriculated student prior to passing the NCLEX exam. However, students </w:t>
      </w:r>
      <w:r w:rsidR="00905297" w:rsidRPr="00D76AFB">
        <w:rPr>
          <w:spacing w:val="-2"/>
          <w:szCs w:val="22"/>
        </w:rPr>
        <w:t>must pass</w:t>
      </w:r>
      <w:r w:rsidR="00AF40AC">
        <w:rPr>
          <w:spacing w:val="-2"/>
          <w:szCs w:val="22"/>
        </w:rPr>
        <w:t xml:space="preserve"> </w:t>
      </w:r>
      <w:r w:rsidRPr="00D76AFB">
        <w:rPr>
          <w:spacing w:val="-2"/>
          <w:szCs w:val="22"/>
        </w:rPr>
        <w:t>the NCLEX and apply to matriculate before or during the second semester of study</w:t>
      </w:r>
      <w:proofErr w:type="gramStart"/>
      <w:r w:rsidR="00905297">
        <w:rPr>
          <w:spacing w:val="-2"/>
          <w:szCs w:val="22"/>
        </w:rPr>
        <w:t>.</w:t>
      </w:r>
      <w:r w:rsidRPr="00D76AFB">
        <w:rPr>
          <w:spacing w:val="-2"/>
          <w:szCs w:val="22"/>
        </w:rPr>
        <w:t xml:space="preserve"> .</w:t>
      </w:r>
      <w:proofErr w:type="gramEnd"/>
      <w:r w:rsidRPr="00D76AFB">
        <w:rPr>
          <w:spacing w:val="-2"/>
          <w:szCs w:val="22"/>
        </w:rPr>
        <w:t xml:space="preserve"> RN students may also take classes in the curriculum as a non-matriculated student. However, they must apply to matriculate before or during the second semester of study</w:t>
      </w:r>
      <w:r w:rsidR="00905297">
        <w:rPr>
          <w:spacing w:val="-2"/>
          <w:szCs w:val="22"/>
        </w:rPr>
        <w:t>.</w:t>
      </w:r>
      <w:r w:rsidRPr="00D76AFB">
        <w:rPr>
          <w:spacing w:val="-2"/>
          <w:szCs w:val="22"/>
        </w:rPr>
        <w:t xml:space="preserve"> </w:t>
      </w:r>
    </w:p>
    <w:p w14:paraId="4A1B83E3" w14:textId="77777777" w:rsidR="00F655D7" w:rsidRPr="00D76AFB" w:rsidRDefault="00F655D7" w:rsidP="007B6B95">
      <w:pPr>
        <w:suppressAutoHyphens/>
        <w:rPr>
          <w:spacing w:val="-2"/>
          <w:szCs w:val="22"/>
        </w:rPr>
      </w:pPr>
    </w:p>
    <w:p w14:paraId="2EC33798" w14:textId="1E0B3B00" w:rsidR="007B6B95" w:rsidRPr="00D76AFB" w:rsidRDefault="0043665F" w:rsidP="007B6B95">
      <w:pPr>
        <w:suppressAutoHyphens/>
        <w:rPr>
          <w:spacing w:val="-2"/>
          <w:szCs w:val="22"/>
        </w:rPr>
      </w:pPr>
      <w:r w:rsidRPr="00D76AFB">
        <w:rPr>
          <w:spacing w:val="-2"/>
          <w:szCs w:val="22"/>
        </w:rPr>
        <w:t xml:space="preserve">RN to BSN students are admitted </w:t>
      </w:r>
      <w:r w:rsidR="00810950" w:rsidRPr="00D76AFB">
        <w:rPr>
          <w:spacing w:val="-2"/>
          <w:szCs w:val="22"/>
        </w:rPr>
        <w:t xml:space="preserve">to the College </w:t>
      </w:r>
      <w:r w:rsidRPr="00D76AFB">
        <w:rPr>
          <w:spacing w:val="-2"/>
          <w:szCs w:val="22"/>
        </w:rPr>
        <w:t xml:space="preserve">as transfer students </w:t>
      </w:r>
      <w:r w:rsidR="009E4815" w:rsidRPr="00D76AFB">
        <w:rPr>
          <w:spacing w:val="-2"/>
          <w:szCs w:val="22"/>
        </w:rPr>
        <w:t>during</w:t>
      </w:r>
      <w:r w:rsidRPr="00D76AFB">
        <w:rPr>
          <w:spacing w:val="-2"/>
          <w:szCs w:val="22"/>
        </w:rPr>
        <w:t xml:space="preserve"> </w:t>
      </w:r>
      <w:r w:rsidR="00884A3F" w:rsidRPr="00D76AFB">
        <w:rPr>
          <w:spacing w:val="-2"/>
          <w:szCs w:val="22"/>
        </w:rPr>
        <w:t xml:space="preserve">the </w:t>
      </w:r>
      <w:r w:rsidRPr="00D76AFB">
        <w:rPr>
          <w:spacing w:val="-2"/>
          <w:szCs w:val="22"/>
        </w:rPr>
        <w:t>Fall</w:t>
      </w:r>
      <w:r w:rsidR="00905297">
        <w:rPr>
          <w:spacing w:val="-2"/>
          <w:szCs w:val="22"/>
        </w:rPr>
        <w:t>,</w:t>
      </w:r>
      <w:r w:rsidRPr="00D76AFB">
        <w:rPr>
          <w:spacing w:val="-2"/>
          <w:szCs w:val="22"/>
        </w:rPr>
        <w:t xml:space="preserve"> Spring</w:t>
      </w:r>
      <w:r w:rsidR="00905297">
        <w:rPr>
          <w:spacing w:val="-2"/>
          <w:szCs w:val="22"/>
        </w:rPr>
        <w:t xml:space="preserve">, </w:t>
      </w:r>
      <w:r w:rsidR="00905297" w:rsidRPr="00F655D7">
        <w:rPr>
          <w:spacing w:val="-2"/>
          <w:szCs w:val="22"/>
        </w:rPr>
        <w:t>or Summer</w:t>
      </w:r>
      <w:r w:rsidRPr="00D76AFB">
        <w:rPr>
          <w:spacing w:val="-2"/>
          <w:szCs w:val="22"/>
        </w:rPr>
        <w:t xml:space="preserve"> semester</w:t>
      </w:r>
      <w:r w:rsidR="00905297">
        <w:rPr>
          <w:spacing w:val="-2"/>
          <w:szCs w:val="22"/>
        </w:rPr>
        <w:t>s</w:t>
      </w:r>
      <w:r w:rsidRPr="00D76AFB">
        <w:rPr>
          <w:spacing w:val="-2"/>
          <w:szCs w:val="22"/>
        </w:rPr>
        <w:t>.</w:t>
      </w:r>
      <w:r w:rsidR="00801B1F" w:rsidRPr="00D76AFB">
        <w:rPr>
          <w:spacing w:val="-2"/>
          <w:szCs w:val="22"/>
        </w:rPr>
        <w:t xml:space="preserve"> Applicants complete a program specific </w:t>
      </w:r>
      <w:r w:rsidR="00884A3F" w:rsidRPr="00D76AFB">
        <w:rPr>
          <w:spacing w:val="-2"/>
          <w:szCs w:val="22"/>
        </w:rPr>
        <w:t xml:space="preserve">online </w:t>
      </w:r>
      <w:r w:rsidR="00801B1F" w:rsidRPr="00D76AFB">
        <w:rPr>
          <w:spacing w:val="-2"/>
          <w:szCs w:val="22"/>
        </w:rPr>
        <w:t>application</w:t>
      </w:r>
      <w:r w:rsidR="00B9014A" w:rsidRPr="00D76AFB">
        <w:rPr>
          <w:spacing w:val="-2"/>
          <w:szCs w:val="22"/>
        </w:rPr>
        <w:t xml:space="preserve"> for admission</w:t>
      </w:r>
      <w:r w:rsidR="00801B1F" w:rsidRPr="00D76AFB">
        <w:rPr>
          <w:spacing w:val="-2"/>
          <w:szCs w:val="22"/>
        </w:rPr>
        <w:t>, submit an essay</w:t>
      </w:r>
      <w:r w:rsidR="00884A3F" w:rsidRPr="00D76AFB">
        <w:rPr>
          <w:spacing w:val="-2"/>
          <w:szCs w:val="22"/>
        </w:rPr>
        <w:t>,</w:t>
      </w:r>
      <w:r w:rsidR="00801B1F" w:rsidRPr="00D76AFB">
        <w:rPr>
          <w:spacing w:val="-2"/>
          <w:szCs w:val="22"/>
        </w:rPr>
        <w:t xml:space="preserve"> provide a copy of their current New Jersey RN license</w:t>
      </w:r>
      <w:r w:rsidR="00884A3F" w:rsidRPr="00D76AFB">
        <w:rPr>
          <w:spacing w:val="-2"/>
          <w:szCs w:val="22"/>
        </w:rPr>
        <w:t>, and pay a $75 non-refundable application fee</w:t>
      </w:r>
      <w:r w:rsidR="00801B1F" w:rsidRPr="00D76AFB">
        <w:rPr>
          <w:spacing w:val="-2"/>
          <w:szCs w:val="22"/>
        </w:rPr>
        <w:t xml:space="preserve"> as part of the admission process</w:t>
      </w:r>
      <w:r w:rsidR="00B9014A" w:rsidRPr="00D76AFB">
        <w:rPr>
          <w:spacing w:val="-2"/>
          <w:szCs w:val="22"/>
        </w:rPr>
        <w:t>.</w:t>
      </w:r>
      <w:r w:rsidR="00801B1F" w:rsidRPr="00D76AFB">
        <w:rPr>
          <w:spacing w:val="-2"/>
          <w:szCs w:val="22"/>
        </w:rPr>
        <w:t xml:space="preserve"> Students must also submit official transcripts from all post-secondary schools attended.</w:t>
      </w:r>
    </w:p>
    <w:p w14:paraId="12389910" w14:textId="77777777" w:rsidR="00884A3F" w:rsidRPr="00D76AFB" w:rsidRDefault="00884A3F" w:rsidP="00884A3F">
      <w:pPr>
        <w:pStyle w:val="Default"/>
        <w:rPr>
          <w:spacing w:val="-2"/>
          <w:sz w:val="20"/>
        </w:rPr>
      </w:pPr>
    </w:p>
    <w:p w14:paraId="2054C24C" w14:textId="48D4CE0C" w:rsidR="00884A3F" w:rsidRPr="00D76AFB" w:rsidRDefault="00884A3F" w:rsidP="00884A3F">
      <w:pPr>
        <w:keepNext/>
        <w:tabs>
          <w:tab w:val="left" w:pos="-720"/>
        </w:tabs>
        <w:suppressAutoHyphens/>
        <w:rPr>
          <w:b/>
          <w:spacing w:val="-2"/>
          <w:szCs w:val="22"/>
        </w:rPr>
      </w:pPr>
      <w:r w:rsidRPr="00D76AFB">
        <w:rPr>
          <w:b/>
          <w:spacing w:val="-2"/>
          <w:szCs w:val="22"/>
        </w:rPr>
        <w:t>Transfer Credits:</w:t>
      </w:r>
      <w:r w:rsidR="002725F8" w:rsidRPr="00D76AFB">
        <w:rPr>
          <w:b/>
          <w:spacing w:val="-2"/>
          <w:szCs w:val="22"/>
        </w:rPr>
        <w:t xml:space="preserve"> </w:t>
      </w:r>
    </w:p>
    <w:p w14:paraId="6EAE9C06" w14:textId="77777777" w:rsidR="00884A3F" w:rsidRPr="00D76AFB" w:rsidRDefault="009E4815" w:rsidP="00884A3F">
      <w:pPr>
        <w:pStyle w:val="Default"/>
        <w:rPr>
          <w:color w:val="auto"/>
          <w:spacing w:val="-2"/>
          <w:sz w:val="22"/>
          <w:szCs w:val="22"/>
        </w:rPr>
      </w:pPr>
      <w:r w:rsidRPr="00D76AFB">
        <w:rPr>
          <w:color w:val="auto"/>
          <w:spacing w:val="-2"/>
          <w:sz w:val="22"/>
          <w:szCs w:val="22"/>
        </w:rPr>
        <w:t xml:space="preserve">The RN to BSN Program follows New Jersey’s Comprehensive State-Wide Transfer Agreement. </w:t>
      </w:r>
      <w:r w:rsidR="00884A3F" w:rsidRPr="00D76AFB">
        <w:rPr>
          <w:color w:val="auto"/>
          <w:spacing w:val="-2"/>
          <w:sz w:val="22"/>
          <w:szCs w:val="22"/>
        </w:rPr>
        <w:t xml:space="preserve">For transferability, one course unit equals four (4) semester hours/credits. The College of New Jersey </w:t>
      </w:r>
      <w:r w:rsidRPr="00D76AFB">
        <w:rPr>
          <w:color w:val="auto"/>
          <w:spacing w:val="-2"/>
          <w:sz w:val="22"/>
          <w:szCs w:val="22"/>
        </w:rPr>
        <w:t xml:space="preserve">(TCNJ) </w:t>
      </w:r>
      <w:r w:rsidR="00884A3F" w:rsidRPr="00D76AFB">
        <w:rPr>
          <w:color w:val="auto"/>
          <w:spacing w:val="-2"/>
          <w:sz w:val="22"/>
          <w:szCs w:val="22"/>
        </w:rPr>
        <w:t>will accept transfer courses based on this same formula (i.e., a three semester hour</w:t>
      </w:r>
      <w:r w:rsidRPr="00D76AFB">
        <w:rPr>
          <w:color w:val="auto"/>
          <w:spacing w:val="-2"/>
          <w:sz w:val="22"/>
          <w:szCs w:val="22"/>
        </w:rPr>
        <w:t>/credit</w:t>
      </w:r>
      <w:r w:rsidR="00884A3F" w:rsidRPr="00D76AFB">
        <w:rPr>
          <w:color w:val="auto"/>
          <w:spacing w:val="-2"/>
          <w:sz w:val="22"/>
          <w:szCs w:val="22"/>
        </w:rPr>
        <w:t xml:space="preserve"> course equals .75 course units). Grades of a minimum of “C” are accepted in transfer except when the student’s major department has a policy requiring a higher grade for a specific course.</w:t>
      </w:r>
    </w:p>
    <w:p w14:paraId="3BA477C8" w14:textId="77777777" w:rsidR="00884A3F" w:rsidRPr="00D76AFB" w:rsidRDefault="00884A3F" w:rsidP="00884A3F">
      <w:pPr>
        <w:pStyle w:val="Default"/>
        <w:rPr>
          <w:color w:val="auto"/>
          <w:spacing w:val="-2"/>
          <w:sz w:val="22"/>
          <w:szCs w:val="22"/>
        </w:rPr>
      </w:pPr>
    </w:p>
    <w:p w14:paraId="2F94192F" w14:textId="78E2A982" w:rsidR="00884A3F" w:rsidRPr="00D76AFB" w:rsidRDefault="00884A3F" w:rsidP="00F820D5">
      <w:pPr>
        <w:pStyle w:val="Default"/>
        <w:rPr>
          <w:color w:val="auto"/>
          <w:spacing w:val="-2"/>
          <w:sz w:val="22"/>
          <w:szCs w:val="22"/>
        </w:rPr>
      </w:pPr>
      <w:r w:rsidRPr="00D76AFB">
        <w:rPr>
          <w:color w:val="auto"/>
          <w:spacing w:val="-2"/>
          <w:sz w:val="22"/>
          <w:szCs w:val="22"/>
        </w:rPr>
        <w:t xml:space="preserve">No more than a total of 16 course units (64 semester hours) may be transferred from a school designated as a community college or junior college with the following exception: students are permitted to transfer all credit required to complete an AA/AS degree program but the maximum number of credits may not exceed one-half of the credits required to complete the TCNJ corresponding degree program. </w:t>
      </w:r>
      <w:r w:rsidR="009E4815" w:rsidRPr="00D76AFB">
        <w:rPr>
          <w:color w:val="auto"/>
          <w:spacing w:val="-2"/>
          <w:sz w:val="22"/>
          <w:szCs w:val="22"/>
        </w:rPr>
        <w:t xml:space="preserve">This includes up to 13 nursing courses (52 semester hours/credits). </w:t>
      </w:r>
      <w:r w:rsidR="00F820D5">
        <w:rPr>
          <w:color w:val="auto"/>
          <w:spacing w:val="-2"/>
          <w:sz w:val="22"/>
          <w:szCs w:val="22"/>
        </w:rPr>
        <w:t>Students m</w:t>
      </w:r>
      <w:r w:rsidR="00F820D5" w:rsidRPr="00F820D5">
        <w:rPr>
          <w:color w:val="auto"/>
          <w:spacing w:val="-2"/>
          <w:sz w:val="22"/>
          <w:szCs w:val="22"/>
        </w:rPr>
        <w:t>ay transfer a maximum of 7.5</w:t>
      </w:r>
      <w:r w:rsidR="00F820D5">
        <w:rPr>
          <w:color w:val="auto"/>
          <w:spacing w:val="-2"/>
          <w:sz w:val="22"/>
          <w:szCs w:val="22"/>
        </w:rPr>
        <w:t xml:space="preserve"> </w:t>
      </w:r>
      <w:r w:rsidR="00F820D5" w:rsidRPr="00F820D5">
        <w:rPr>
          <w:color w:val="auto"/>
          <w:spacing w:val="-2"/>
          <w:sz w:val="22"/>
          <w:szCs w:val="22"/>
        </w:rPr>
        <w:t>course units (30 credits) from diploma schools of nursing, provided that the</w:t>
      </w:r>
      <w:r w:rsidR="00F820D5">
        <w:rPr>
          <w:color w:val="auto"/>
          <w:spacing w:val="-2"/>
          <w:sz w:val="22"/>
          <w:szCs w:val="22"/>
        </w:rPr>
        <w:t xml:space="preserve"> </w:t>
      </w:r>
      <w:r w:rsidR="00F820D5" w:rsidRPr="00F820D5">
        <w:rPr>
          <w:color w:val="auto"/>
          <w:spacing w:val="-2"/>
          <w:sz w:val="22"/>
          <w:szCs w:val="22"/>
        </w:rPr>
        <w:t>diploma school is accredited by a national nursing accreditation body.</w:t>
      </w:r>
      <w:r w:rsidR="00F820D5">
        <w:rPr>
          <w:color w:val="auto"/>
          <w:spacing w:val="-2"/>
          <w:sz w:val="22"/>
          <w:szCs w:val="22"/>
        </w:rPr>
        <w:t xml:space="preserve"> </w:t>
      </w:r>
      <w:r w:rsidRPr="00D76AFB">
        <w:rPr>
          <w:color w:val="auto"/>
          <w:spacing w:val="-2"/>
          <w:sz w:val="22"/>
          <w:szCs w:val="22"/>
        </w:rPr>
        <w:t>No more than 20 course units (80 semester hours</w:t>
      </w:r>
      <w:r w:rsidR="009E4815" w:rsidRPr="00D76AFB">
        <w:rPr>
          <w:color w:val="auto"/>
          <w:spacing w:val="-2"/>
          <w:sz w:val="22"/>
          <w:szCs w:val="22"/>
        </w:rPr>
        <w:t>/credits</w:t>
      </w:r>
      <w:r w:rsidRPr="00D76AFB">
        <w:rPr>
          <w:color w:val="auto"/>
          <w:spacing w:val="-2"/>
          <w:sz w:val="22"/>
          <w:szCs w:val="22"/>
        </w:rPr>
        <w:t xml:space="preserve">) may be transferred from all sources. </w:t>
      </w:r>
      <w:r w:rsidR="009E4815" w:rsidRPr="00D76AFB">
        <w:rPr>
          <w:color w:val="auto"/>
          <w:spacing w:val="-2"/>
          <w:sz w:val="22"/>
          <w:szCs w:val="22"/>
        </w:rPr>
        <w:t xml:space="preserve">Students transferring from a two-year college may use the website </w:t>
      </w:r>
      <w:hyperlink r:id="rId8" w:history="1">
        <w:r w:rsidR="009E4815" w:rsidRPr="00D76AFB">
          <w:rPr>
            <w:rStyle w:val="Hyperlink"/>
            <w:spacing w:val="-2"/>
            <w:sz w:val="22"/>
            <w:szCs w:val="22"/>
          </w:rPr>
          <w:t>www.njtransfer.org</w:t>
        </w:r>
      </w:hyperlink>
      <w:r w:rsidR="009E4815" w:rsidRPr="00D76AFB">
        <w:rPr>
          <w:color w:val="auto"/>
          <w:spacing w:val="-2"/>
          <w:sz w:val="22"/>
          <w:szCs w:val="22"/>
        </w:rPr>
        <w:t xml:space="preserve"> to review courses that are transferrable.</w:t>
      </w:r>
    </w:p>
    <w:p w14:paraId="5F96FEA2" w14:textId="77777777" w:rsidR="009E4815" w:rsidRPr="00D76AFB" w:rsidRDefault="009E4815" w:rsidP="00884A3F">
      <w:pPr>
        <w:pStyle w:val="Default"/>
        <w:rPr>
          <w:color w:val="auto"/>
          <w:spacing w:val="-2"/>
          <w:sz w:val="22"/>
          <w:szCs w:val="22"/>
        </w:rPr>
      </w:pPr>
    </w:p>
    <w:p w14:paraId="3EB36F88" w14:textId="77777777" w:rsidR="009E4815" w:rsidRPr="00D76AFB" w:rsidRDefault="009E4815" w:rsidP="009E4815">
      <w:pPr>
        <w:keepNext/>
        <w:tabs>
          <w:tab w:val="left" w:pos="-720"/>
        </w:tabs>
        <w:suppressAutoHyphens/>
        <w:rPr>
          <w:b/>
          <w:spacing w:val="-2"/>
          <w:szCs w:val="22"/>
        </w:rPr>
      </w:pPr>
      <w:r w:rsidRPr="00D76AFB">
        <w:rPr>
          <w:b/>
          <w:spacing w:val="-2"/>
          <w:szCs w:val="22"/>
        </w:rPr>
        <w:t>Student Health Clearance</w:t>
      </w:r>
      <w:r w:rsidR="002725F8" w:rsidRPr="00D76AFB">
        <w:rPr>
          <w:b/>
          <w:spacing w:val="-2"/>
          <w:szCs w:val="22"/>
        </w:rPr>
        <w:t xml:space="preserve"> </w:t>
      </w:r>
    </w:p>
    <w:p w14:paraId="04CA96B7" w14:textId="77777777" w:rsidR="009E4815" w:rsidRPr="00D76AFB" w:rsidRDefault="00B07BDC" w:rsidP="009E4815">
      <w:pPr>
        <w:tabs>
          <w:tab w:val="left" w:pos="-720"/>
        </w:tabs>
        <w:suppressAutoHyphens/>
        <w:rPr>
          <w:spacing w:val="-2"/>
        </w:rPr>
      </w:pPr>
      <w:r w:rsidRPr="00D76AFB">
        <w:rPr>
          <w:spacing w:val="-2"/>
        </w:rPr>
        <w:t>A</w:t>
      </w:r>
      <w:r w:rsidR="009E4815" w:rsidRPr="00D76AFB">
        <w:rPr>
          <w:spacing w:val="-2"/>
        </w:rPr>
        <w:t>ll students attending TCNJ must be immunized against certain vaccine preventable diseases as part of student health requirements during matriculation. As health care workers, nursing students must meet additional health requirements prior to enrollment in nursing courses with a clin</w:t>
      </w:r>
      <w:r w:rsidRPr="00D76AFB">
        <w:rPr>
          <w:spacing w:val="-2"/>
        </w:rPr>
        <w:t xml:space="preserve">ical component. </w:t>
      </w:r>
      <w:r w:rsidR="009E4815" w:rsidRPr="00D76AFB">
        <w:rPr>
          <w:spacing w:val="-2"/>
        </w:rPr>
        <w:t xml:space="preserve">These requirements help protect </w:t>
      </w:r>
      <w:r w:rsidR="009E4815" w:rsidRPr="00D76AFB">
        <w:rPr>
          <w:spacing w:val="-2"/>
        </w:rPr>
        <w:lastRenderedPageBreak/>
        <w:t xml:space="preserve">students and the clients with whom they come in contact while providing nursing care. Health requirements for nursing students are subject to change as new recommendations or federal/state regulations emerge. Affiliate agencies may require additional health protective testing.  Course leaders will keep students informed of any new requirements.  Physical examinations, serological testing, and vaccinations may be obtained from a health care provider of the student’s choice or at Student Health Services.  Student Health Services does not charge for professional services (physical examinations), however, there is a fee for laboratory testing and vaccinations.  </w:t>
      </w:r>
    </w:p>
    <w:p w14:paraId="6B04A9F1" w14:textId="77777777" w:rsidR="009E4815" w:rsidRPr="00D76AFB" w:rsidRDefault="009E4815" w:rsidP="00884A3F">
      <w:pPr>
        <w:pStyle w:val="Default"/>
        <w:rPr>
          <w:color w:val="auto"/>
          <w:spacing w:val="-2"/>
          <w:sz w:val="22"/>
          <w:szCs w:val="22"/>
        </w:rPr>
      </w:pPr>
    </w:p>
    <w:p w14:paraId="2CF87CFC" w14:textId="77777777" w:rsidR="001B7463" w:rsidRPr="00D76AFB" w:rsidRDefault="00811155" w:rsidP="00F239A7">
      <w:pPr>
        <w:pStyle w:val="Heading1"/>
        <w:ind w:left="360"/>
        <w:rPr>
          <w:sz w:val="22"/>
        </w:rPr>
      </w:pPr>
      <w:r w:rsidRPr="00D76AFB">
        <w:rPr>
          <w:sz w:val="22"/>
        </w:rPr>
        <w:t>COURSE</w:t>
      </w:r>
      <w:r w:rsidR="00F9353A" w:rsidRPr="00D76AFB">
        <w:rPr>
          <w:sz w:val="22"/>
        </w:rPr>
        <w:t>S IN CURRICULUM</w:t>
      </w:r>
    </w:p>
    <w:p w14:paraId="53DFA1E4" w14:textId="77777777" w:rsidR="009C76F0" w:rsidRPr="00D76AFB" w:rsidRDefault="00801B1F" w:rsidP="00185164">
      <w:pPr>
        <w:suppressAutoHyphens/>
        <w:rPr>
          <w:spacing w:val="-2"/>
        </w:rPr>
      </w:pPr>
      <w:r w:rsidRPr="00D76AFB">
        <w:rPr>
          <w:spacing w:val="-2"/>
        </w:rPr>
        <w:t>Major requirements</w:t>
      </w:r>
      <w:r w:rsidR="009C76F0" w:rsidRPr="00D76AFB">
        <w:rPr>
          <w:spacing w:val="-2"/>
        </w:rPr>
        <w:t xml:space="preserve"> for the </w:t>
      </w:r>
      <w:r w:rsidRPr="00D76AFB">
        <w:rPr>
          <w:spacing w:val="-2"/>
        </w:rPr>
        <w:t xml:space="preserve">RN to </w:t>
      </w:r>
      <w:r w:rsidR="00B9014A" w:rsidRPr="00D76AFB">
        <w:rPr>
          <w:spacing w:val="-2"/>
        </w:rPr>
        <w:t>BSN</w:t>
      </w:r>
      <w:r w:rsidR="009C76F0" w:rsidRPr="00D76AFB">
        <w:rPr>
          <w:spacing w:val="-2"/>
        </w:rPr>
        <w:t xml:space="preserve"> </w:t>
      </w:r>
      <w:r w:rsidR="00B9014A" w:rsidRPr="00D76AFB">
        <w:rPr>
          <w:spacing w:val="-2"/>
        </w:rPr>
        <w:t>are</w:t>
      </w:r>
      <w:r w:rsidR="009C76F0" w:rsidRPr="00D76AFB">
        <w:rPr>
          <w:spacing w:val="-2"/>
        </w:rPr>
        <w:t xml:space="preserve"> divided into three categories.</w:t>
      </w:r>
      <w:r w:rsidRPr="00D76AFB">
        <w:rPr>
          <w:spacing w:val="-2"/>
        </w:rPr>
        <w:t xml:space="preserve"> </w:t>
      </w:r>
    </w:p>
    <w:p w14:paraId="45529992" w14:textId="77777777" w:rsidR="00801B1F" w:rsidRPr="00D76AFB" w:rsidRDefault="00801B1F" w:rsidP="00185164">
      <w:pPr>
        <w:suppressAutoHyphens/>
        <w:rPr>
          <w:spacing w:val="-2"/>
        </w:rPr>
      </w:pPr>
    </w:p>
    <w:p w14:paraId="0CDA458B" w14:textId="77777777" w:rsidR="001B7463" w:rsidRPr="00D76AFB" w:rsidRDefault="001B7463" w:rsidP="00810950">
      <w:pPr>
        <w:suppressAutoHyphens/>
        <w:spacing w:after="120"/>
        <w:rPr>
          <w:spacing w:val="-2"/>
        </w:rPr>
      </w:pPr>
      <w:r w:rsidRPr="00D76AFB">
        <w:rPr>
          <w:spacing w:val="-2"/>
        </w:rPr>
        <w:t xml:space="preserve">A.  </w:t>
      </w:r>
      <w:r w:rsidRPr="00D76AFB">
        <w:rPr>
          <w:b/>
          <w:spacing w:val="-2"/>
        </w:rPr>
        <w:t>Foundation Courses</w:t>
      </w:r>
      <w:r w:rsidR="008759B0" w:rsidRPr="00D76AFB">
        <w:rPr>
          <w:spacing w:val="-2"/>
        </w:rPr>
        <w:t xml:space="preserve"> –t</w:t>
      </w:r>
      <w:r w:rsidRPr="00D76AFB">
        <w:rPr>
          <w:spacing w:val="-2"/>
        </w:rPr>
        <w:t>hese courses are foundations for study in the major</w:t>
      </w:r>
      <w:r w:rsidR="00B9014A" w:rsidRPr="00D76AFB">
        <w:rPr>
          <w:spacing w:val="-2"/>
        </w:rPr>
        <w:t>. E</w:t>
      </w:r>
      <w:r w:rsidR="009C76F0" w:rsidRPr="00D76AFB">
        <w:rPr>
          <w:spacing w:val="-2"/>
        </w:rPr>
        <w:t xml:space="preserve">quivalent courses </w:t>
      </w:r>
      <w:r w:rsidR="00801B1F" w:rsidRPr="00D76AFB">
        <w:rPr>
          <w:spacing w:val="-2"/>
        </w:rPr>
        <w:t>are</w:t>
      </w:r>
      <w:r w:rsidR="00185164" w:rsidRPr="00D76AFB">
        <w:rPr>
          <w:spacing w:val="-2"/>
        </w:rPr>
        <w:t xml:space="preserve"> transferred in by the RN student.</w:t>
      </w:r>
      <w:r w:rsidRPr="00D76AFB">
        <w:rPr>
          <w:spacing w:val="-2"/>
        </w:rPr>
        <w:t xml:space="preserve">  </w:t>
      </w:r>
    </w:p>
    <w:p w14:paraId="2CAA8E42" w14:textId="77777777" w:rsidR="001B7463" w:rsidRPr="00D76AFB" w:rsidRDefault="00185164" w:rsidP="009C76F0">
      <w:pPr>
        <w:suppressAutoHyphens/>
        <w:ind w:left="720"/>
        <w:rPr>
          <w:spacing w:val="-2"/>
        </w:rPr>
      </w:pPr>
      <w:r w:rsidRPr="00D76AFB">
        <w:rPr>
          <w:spacing w:val="-2"/>
        </w:rPr>
        <w:t xml:space="preserve">NUR 110: Development of Unitary Man and Environment </w:t>
      </w:r>
      <w:r w:rsidR="0017195F" w:rsidRPr="00D76AFB">
        <w:rPr>
          <w:spacing w:val="-2"/>
        </w:rPr>
        <w:t>Across</w:t>
      </w:r>
      <w:r w:rsidRPr="00D76AFB">
        <w:rPr>
          <w:spacing w:val="-2"/>
        </w:rPr>
        <w:t xml:space="preserve"> the Life Span</w:t>
      </w:r>
    </w:p>
    <w:p w14:paraId="26204CA0" w14:textId="77777777" w:rsidR="009C76F0" w:rsidRPr="00D76AFB" w:rsidRDefault="009C76F0" w:rsidP="009C76F0">
      <w:pPr>
        <w:pStyle w:val="Default"/>
        <w:ind w:left="720"/>
        <w:rPr>
          <w:sz w:val="28"/>
        </w:rPr>
      </w:pPr>
      <w:r w:rsidRPr="00D76AFB">
        <w:rPr>
          <w:spacing w:val="-2"/>
          <w:sz w:val="22"/>
        </w:rPr>
        <w:t xml:space="preserve">NUR 200: </w:t>
      </w:r>
      <w:r w:rsidRPr="00D76AFB">
        <w:rPr>
          <w:spacing w:val="-2"/>
          <w:sz w:val="22"/>
          <w:szCs w:val="20"/>
        </w:rPr>
        <w:t xml:space="preserve">Pharmacological Interventions </w:t>
      </w:r>
    </w:p>
    <w:p w14:paraId="40285703" w14:textId="77777777" w:rsidR="009C76F0" w:rsidRPr="00D76AFB" w:rsidRDefault="009C76F0" w:rsidP="009C76F0">
      <w:pPr>
        <w:suppressAutoHyphens/>
        <w:ind w:left="720"/>
        <w:rPr>
          <w:spacing w:val="-2"/>
        </w:rPr>
      </w:pPr>
      <w:r w:rsidRPr="00D76AFB">
        <w:rPr>
          <w:spacing w:val="-2"/>
        </w:rPr>
        <w:t xml:space="preserve">NUR 202: Nutrition </w:t>
      </w:r>
      <w:r w:rsidR="0017195F" w:rsidRPr="00D76AFB">
        <w:rPr>
          <w:spacing w:val="-2"/>
        </w:rPr>
        <w:t>Across</w:t>
      </w:r>
      <w:r w:rsidRPr="00D76AFB">
        <w:rPr>
          <w:spacing w:val="-2"/>
        </w:rPr>
        <w:t xml:space="preserve"> the Life Span </w:t>
      </w:r>
    </w:p>
    <w:p w14:paraId="669EF377" w14:textId="77777777" w:rsidR="009C76F0" w:rsidRPr="00D76AFB" w:rsidRDefault="009C76F0" w:rsidP="009C76F0">
      <w:pPr>
        <w:suppressAutoHyphens/>
        <w:ind w:left="720"/>
        <w:rPr>
          <w:spacing w:val="-2"/>
        </w:rPr>
      </w:pPr>
      <w:r w:rsidRPr="00D76AFB">
        <w:rPr>
          <w:spacing w:val="-2"/>
        </w:rPr>
        <w:t xml:space="preserve">NUR 220: Wellness Promotion </w:t>
      </w:r>
      <w:r w:rsidR="0017195F" w:rsidRPr="00D76AFB">
        <w:rPr>
          <w:spacing w:val="-2"/>
        </w:rPr>
        <w:t>Across</w:t>
      </w:r>
      <w:r w:rsidRPr="00D76AFB">
        <w:rPr>
          <w:spacing w:val="-2"/>
        </w:rPr>
        <w:t xml:space="preserve"> the Life Span </w:t>
      </w:r>
    </w:p>
    <w:p w14:paraId="7AEF1337" w14:textId="77777777" w:rsidR="009C76F0" w:rsidRPr="00D76AFB" w:rsidRDefault="009C76F0" w:rsidP="009C76F0">
      <w:pPr>
        <w:suppressAutoHyphens/>
        <w:ind w:left="720"/>
        <w:rPr>
          <w:spacing w:val="-2"/>
        </w:rPr>
      </w:pPr>
      <w:r w:rsidRPr="00D76AFB">
        <w:rPr>
          <w:spacing w:val="-2"/>
        </w:rPr>
        <w:t xml:space="preserve">NUR 230: Holistic Health Assessment </w:t>
      </w:r>
    </w:p>
    <w:p w14:paraId="40C10FE7" w14:textId="77777777" w:rsidR="009C76F0" w:rsidRPr="00D76AFB" w:rsidRDefault="009C76F0" w:rsidP="009C76F0">
      <w:pPr>
        <w:suppressAutoHyphens/>
        <w:ind w:left="720"/>
        <w:rPr>
          <w:spacing w:val="-2"/>
        </w:rPr>
      </w:pPr>
      <w:r w:rsidRPr="00D76AFB">
        <w:rPr>
          <w:spacing w:val="-2"/>
        </w:rPr>
        <w:t xml:space="preserve">NUR 240: Holistic Health Interventions </w:t>
      </w:r>
      <w:r w:rsidR="0017195F" w:rsidRPr="00D76AFB">
        <w:rPr>
          <w:spacing w:val="-2"/>
        </w:rPr>
        <w:t>Across</w:t>
      </w:r>
      <w:r w:rsidRPr="00D76AFB">
        <w:rPr>
          <w:spacing w:val="-2"/>
        </w:rPr>
        <w:t xml:space="preserve"> the Life Span </w:t>
      </w:r>
    </w:p>
    <w:p w14:paraId="498BF28D" w14:textId="77777777" w:rsidR="009C76F0" w:rsidRPr="00D76AFB" w:rsidRDefault="009C76F0" w:rsidP="009C76F0">
      <w:pPr>
        <w:suppressAutoHyphens/>
        <w:ind w:left="720"/>
        <w:rPr>
          <w:spacing w:val="-2"/>
        </w:rPr>
      </w:pPr>
      <w:r w:rsidRPr="00D76AFB">
        <w:rPr>
          <w:spacing w:val="-2"/>
        </w:rPr>
        <w:t xml:space="preserve">NUR 320: Caring in Childbearing Family Health/Science </w:t>
      </w:r>
    </w:p>
    <w:p w14:paraId="18E4D8B4" w14:textId="77777777" w:rsidR="009C76F0" w:rsidRPr="00D76AFB" w:rsidRDefault="009C76F0" w:rsidP="009C76F0">
      <w:pPr>
        <w:suppressAutoHyphens/>
        <w:ind w:left="720"/>
        <w:rPr>
          <w:spacing w:val="-2"/>
        </w:rPr>
      </w:pPr>
      <w:r w:rsidRPr="00D76AFB">
        <w:rPr>
          <w:spacing w:val="-2"/>
        </w:rPr>
        <w:t xml:space="preserve">NUR 324: Caring in Childbearing Family Health/Practice </w:t>
      </w:r>
    </w:p>
    <w:p w14:paraId="1E5A1DD3" w14:textId="77777777" w:rsidR="009C76F0" w:rsidRPr="00D76AFB" w:rsidRDefault="009C76F0" w:rsidP="009C76F0">
      <w:pPr>
        <w:suppressAutoHyphens/>
        <w:ind w:left="720"/>
        <w:rPr>
          <w:spacing w:val="-2"/>
        </w:rPr>
      </w:pPr>
      <w:r w:rsidRPr="00D76AFB">
        <w:rPr>
          <w:spacing w:val="-2"/>
        </w:rPr>
        <w:t xml:space="preserve">NUR 330: Caring in Adult and Elder Health I/Science </w:t>
      </w:r>
    </w:p>
    <w:p w14:paraId="0236F67B" w14:textId="77777777" w:rsidR="009C76F0" w:rsidRPr="00D76AFB" w:rsidRDefault="009C76F0" w:rsidP="009C76F0">
      <w:pPr>
        <w:suppressAutoHyphens/>
        <w:ind w:left="720"/>
        <w:rPr>
          <w:spacing w:val="-2"/>
        </w:rPr>
      </w:pPr>
      <w:r w:rsidRPr="00D76AFB">
        <w:rPr>
          <w:spacing w:val="-2"/>
        </w:rPr>
        <w:t>NUR 334: Caring in Adult and Elder Health I/Practice</w:t>
      </w:r>
    </w:p>
    <w:p w14:paraId="119A8376" w14:textId="77777777" w:rsidR="009C76F0" w:rsidRPr="00D76AFB" w:rsidRDefault="009C76F0" w:rsidP="009C76F0">
      <w:pPr>
        <w:suppressAutoHyphens/>
        <w:ind w:left="720"/>
        <w:rPr>
          <w:spacing w:val="-2"/>
        </w:rPr>
      </w:pPr>
      <w:r w:rsidRPr="00D76AFB">
        <w:rPr>
          <w:spacing w:val="-2"/>
        </w:rPr>
        <w:t xml:space="preserve">NUR 340: Caring in Psychosocial Health </w:t>
      </w:r>
      <w:r w:rsidR="0017195F" w:rsidRPr="00D76AFB">
        <w:rPr>
          <w:spacing w:val="-2"/>
        </w:rPr>
        <w:t>Across</w:t>
      </w:r>
      <w:r w:rsidRPr="00D76AFB">
        <w:rPr>
          <w:spacing w:val="-2"/>
        </w:rPr>
        <w:t xml:space="preserve"> the Life Span/Science/Practice/Psychosocial Health </w:t>
      </w:r>
    </w:p>
    <w:p w14:paraId="6FB1F0E0" w14:textId="77777777" w:rsidR="009C76F0" w:rsidRPr="00D76AFB" w:rsidRDefault="009C76F0" w:rsidP="009C76F0">
      <w:pPr>
        <w:suppressAutoHyphens/>
        <w:ind w:left="720"/>
        <w:rPr>
          <w:spacing w:val="-2"/>
        </w:rPr>
      </w:pPr>
      <w:r w:rsidRPr="00D76AFB">
        <w:rPr>
          <w:spacing w:val="-2"/>
        </w:rPr>
        <w:t xml:space="preserve">NUR 344: Caring in Child Health/Science/Practice </w:t>
      </w:r>
    </w:p>
    <w:p w14:paraId="1872BC43" w14:textId="77777777" w:rsidR="009C76F0" w:rsidRPr="00D76AFB" w:rsidRDefault="009C76F0" w:rsidP="009C76F0">
      <w:pPr>
        <w:suppressAutoHyphens/>
        <w:ind w:left="720"/>
        <w:rPr>
          <w:spacing w:val="-2"/>
        </w:rPr>
      </w:pPr>
      <w:r w:rsidRPr="00D76AFB">
        <w:rPr>
          <w:spacing w:val="-2"/>
        </w:rPr>
        <w:t>NUR 420: Caring in Adult and Elder Health II Science</w:t>
      </w:r>
    </w:p>
    <w:p w14:paraId="04AD05A0" w14:textId="77777777" w:rsidR="009C76F0" w:rsidRPr="00D76AFB" w:rsidRDefault="0017195F" w:rsidP="009C76F0">
      <w:pPr>
        <w:suppressAutoHyphens/>
        <w:ind w:left="720"/>
        <w:rPr>
          <w:spacing w:val="-2"/>
        </w:rPr>
      </w:pPr>
      <w:r w:rsidRPr="00D76AFB">
        <w:rPr>
          <w:spacing w:val="-2"/>
        </w:rPr>
        <w:t>NUR 424: Caring in Adult and Elder Health II Practice</w:t>
      </w:r>
    </w:p>
    <w:p w14:paraId="7CBD6FD6" w14:textId="77777777" w:rsidR="0017195F" w:rsidRPr="00D76AFB" w:rsidRDefault="0017195F" w:rsidP="009C76F0">
      <w:pPr>
        <w:suppressAutoHyphens/>
        <w:ind w:left="720"/>
        <w:rPr>
          <w:spacing w:val="-2"/>
        </w:rPr>
      </w:pPr>
    </w:p>
    <w:p w14:paraId="0A786519" w14:textId="77777777" w:rsidR="00197A6F" w:rsidRPr="00D76AFB" w:rsidRDefault="008759B0" w:rsidP="00810950">
      <w:pPr>
        <w:keepNext/>
        <w:suppressAutoHyphens/>
        <w:spacing w:after="120"/>
        <w:rPr>
          <w:spacing w:val="-2"/>
        </w:rPr>
      </w:pPr>
      <w:r w:rsidRPr="00D76AFB">
        <w:rPr>
          <w:spacing w:val="-2"/>
        </w:rPr>
        <w:t xml:space="preserve">B.  </w:t>
      </w:r>
      <w:r w:rsidR="001B7463" w:rsidRPr="00D76AFB">
        <w:rPr>
          <w:b/>
          <w:spacing w:val="-2"/>
        </w:rPr>
        <w:t>Critical Content Courses</w:t>
      </w:r>
      <w:r w:rsidR="001B7463" w:rsidRPr="00D76AFB">
        <w:rPr>
          <w:spacing w:val="-2"/>
        </w:rPr>
        <w:t xml:space="preserve"> – </w:t>
      </w:r>
      <w:r w:rsidR="00801B1F" w:rsidRPr="00D76AFB">
        <w:rPr>
          <w:spacing w:val="-2"/>
        </w:rPr>
        <w:t xml:space="preserve">these courses </w:t>
      </w:r>
      <w:r w:rsidR="001B7463" w:rsidRPr="00D76AFB">
        <w:rPr>
          <w:spacing w:val="-2"/>
        </w:rPr>
        <w:t>set the standard for students’ retention in the program.  The</w:t>
      </w:r>
      <w:r w:rsidR="00801B1F" w:rsidRPr="00D76AFB">
        <w:rPr>
          <w:spacing w:val="-2"/>
        </w:rPr>
        <w:t>y</w:t>
      </w:r>
      <w:r w:rsidR="001B7463" w:rsidRPr="00D76AFB">
        <w:rPr>
          <w:spacing w:val="-2"/>
        </w:rPr>
        <w:t xml:space="preserve"> represent the essential nature</w:t>
      </w:r>
      <w:r w:rsidR="009C76F0" w:rsidRPr="00D76AFB">
        <w:rPr>
          <w:spacing w:val="-2"/>
        </w:rPr>
        <w:t xml:space="preserve"> </w:t>
      </w:r>
      <w:r w:rsidRPr="00D76AFB">
        <w:rPr>
          <w:spacing w:val="-2"/>
        </w:rPr>
        <w:t>o</w:t>
      </w:r>
      <w:r w:rsidR="001B7463" w:rsidRPr="00D76AFB">
        <w:rPr>
          <w:spacing w:val="-2"/>
        </w:rPr>
        <w:t xml:space="preserve">f the </w:t>
      </w:r>
      <w:r w:rsidR="00346505" w:rsidRPr="00D76AFB">
        <w:rPr>
          <w:spacing w:val="-2"/>
        </w:rPr>
        <w:t>program</w:t>
      </w:r>
      <w:r w:rsidR="001B7463" w:rsidRPr="00D76AFB">
        <w:rPr>
          <w:spacing w:val="-2"/>
        </w:rPr>
        <w:t>.</w:t>
      </w:r>
    </w:p>
    <w:tbl>
      <w:tblPr>
        <w:tblStyle w:val="TableGrid"/>
        <w:tblW w:w="0" w:type="auto"/>
        <w:tblInd w:w="720" w:type="dxa"/>
        <w:tblLook w:val="04A0" w:firstRow="1" w:lastRow="0" w:firstColumn="1" w:lastColumn="0" w:noHBand="0" w:noVBand="1"/>
      </w:tblPr>
      <w:tblGrid>
        <w:gridCol w:w="4632"/>
        <w:gridCol w:w="4718"/>
      </w:tblGrid>
      <w:tr w:rsidR="008759B0" w:rsidRPr="00D76AFB" w14:paraId="19B94EA0" w14:textId="77777777" w:rsidTr="0043710F">
        <w:tc>
          <w:tcPr>
            <w:tcW w:w="4762" w:type="dxa"/>
          </w:tcPr>
          <w:p w14:paraId="47CB2967" w14:textId="77777777" w:rsidR="008759B0" w:rsidRPr="00D76AFB" w:rsidRDefault="008759B0" w:rsidP="009C76F0">
            <w:pPr>
              <w:suppressAutoHyphens/>
              <w:rPr>
                <w:spacing w:val="-2"/>
              </w:rPr>
            </w:pPr>
            <w:r w:rsidRPr="00D76AFB">
              <w:rPr>
                <w:spacing w:val="-2"/>
              </w:rPr>
              <w:t>Course</w:t>
            </w:r>
          </w:p>
        </w:tc>
        <w:tc>
          <w:tcPr>
            <w:tcW w:w="4814" w:type="dxa"/>
          </w:tcPr>
          <w:p w14:paraId="58002C88" w14:textId="77777777" w:rsidR="008759B0" w:rsidRPr="00D76AFB" w:rsidRDefault="008759B0" w:rsidP="00801B1F">
            <w:pPr>
              <w:suppressAutoHyphens/>
              <w:rPr>
                <w:spacing w:val="-2"/>
              </w:rPr>
            </w:pPr>
            <w:r w:rsidRPr="00D76AFB">
              <w:rPr>
                <w:spacing w:val="-2"/>
              </w:rPr>
              <w:t>Prerequisite/Corequisite</w:t>
            </w:r>
            <w:r w:rsidR="0043710F" w:rsidRPr="00D76AFB">
              <w:rPr>
                <w:spacing w:val="-2"/>
              </w:rPr>
              <w:t xml:space="preserve"> Course</w:t>
            </w:r>
          </w:p>
        </w:tc>
      </w:tr>
      <w:tr w:rsidR="008759B0" w:rsidRPr="00D76AFB" w14:paraId="292E1D21" w14:textId="77777777" w:rsidTr="0043710F">
        <w:tc>
          <w:tcPr>
            <w:tcW w:w="4762" w:type="dxa"/>
          </w:tcPr>
          <w:p w14:paraId="750A1535" w14:textId="77777777" w:rsidR="008759B0" w:rsidRPr="00D76AFB" w:rsidRDefault="008759B0" w:rsidP="008759B0">
            <w:pPr>
              <w:suppressAutoHyphens/>
              <w:rPr>
                <w:spacing w:val="-2"/>
              </w:rPr>
            </w:pPr>
            <w:r w:rsidRPr="00D76AFB">
              <w:rPr>
                <w:spacing w:val="-2"/>
              </w:rPr>
              <w:t xml:space="preserve">NUR 210: Professional Role Development I: Caring Within the Learner Role  </w:t>
            </w:r>
          </w:p>
          <w:p w14:paraId="1EDC7E3A" w14:textId="77777777" w:rsidR="008759B0" w:rsidRPr="00D76AFB" w:rsidRDefault="008759B0" w:rsidP="009C76F0">
            <w:pPr>
              <w:suppressAutoHyphens/>
              <w:rPr>
                <w:spacing w:val="-2"/>
              </w:rPr>
            </w:pPr>
          </w:p>
        </w:tc>
        <w:tc>
          <w:tcPr>
            <w:tcW w:w="4814" w:type="dxa"/>
          </w:tcPr>
          <w:p w14:paraId="0BE3472C" w14:textId="77777777" w:rsidR="008759B0" w:rsidRPr="00D76AFB" w:rsidRDefault="00346505" w:rsidP="009C76F0">
            <w:pPr>
              <w:suppressAutoHyphens/>
              <w:rPr>
                <w:spacing w:val="-2"/>
              </w:rPr>
            </w:pPr>
            <w:r w:rsidRPr="00D76AFB">
              <w:rPr>
                <w:spacing w:val="-2"/>
              </w:rPr>
              <w:t>Prerequisite: NUR 110 (equivalent transfer course)</w:t>
            </w:r>
          </w:p>
        </w:tc>
      </w:tr>
      <w:tr w:rsidR="008759B0" w:rsidRPr="00D76AFB" w14:paraId="31A8FEE0" w14:textId="77777777" w:rsidTr="0043710F">
        <w:tc>
          <w:tcPr>
            <w:tcW w:w="4762" w:type="dxa"/>
          </w:tcPr>
          <w:p w14:paraId="69205307" w14:textId="77777777" w:rsidR="008759B0" w:rsidRPr="00D76AFB" w:rsidRDefault="008759B0" w:rsidP="009C76F0">
            <w:pPr>
              <w:suppressAutoHyphens/>
              <w:rPr>
                <w:spacing w:val="-2"/>
              </w:rPr>
            </w:pPr>
            <w:r w:rsidRPr="00D76AFB">
              <w:rPr>
                <w:spacing w:val="-2"/>
              </w:rPr>
              <w:t xml:space="preserve">NUR 310: Professional Role Development II: Caring Within the Clinician Role  </w:t>
            </w:r>
          </w:p>
        </w:tc>
        <w:tc>
          <w:tcPr>
            <w:tcW w:w="4814" w:type="dxa"/>
          </w:tcPr>
          <w:p w14:paraId="181E1DCB" w14:textId="77777777" w:rsidR="008759B0" w:rsidRPr="00D76AFB" w:rsidRDefault="008759B0" w:rsidP="008759B0">
            <w:pPr>
              <w:suppressAutoHyphens/>
              <w:rPr>
                <w:spacing w:val="-2"/>
              </w:rPr>
            </w:pPr>
            <w:r w:rsidRPr="00D76AFB">
              <w:rPr>
                <w:spacing w:val="-2"/>
              </w:rPr>
              <w:t>Prerequisite or corequisite: NUR 210</w:t>
            </w:r>
          </w:p>
          <w:p w14:paraId="5669BDF3" w14:textId="77777777" w:rsidR="008759B0" w:rsidRPr="00D76AFB" w:rsidRDefault="008759B0" w:rsidP="009C76F0">
            <w:pPr>
              <w:suppressAutoHyphens/>
              <w:rPr>
                <w:spacing w:val="-2"/>
              </w:rPr>
            </w:pPr>
          </w:p>
        </w:tc>
      </w:tr>
      <w:tr w:rsidR="0017195F" w:rsidRPr="00D76AFB" w14:paraId="484C58A4" w14:textId="77777777" w:rsidTr="0043710F">
        <w:tc>
          <w:tcPr>
            <w:tcW w:w="4762" w:type="dxa"/>
          </w:tcPr>
          <w:p w14:paraId="3B46AAEC" w14:textId="77777777" w:rsidR="0017195F" w:rsidRPr="00D76AFB" w:rsidRDefault="0017195F" w:rsidP="009C76F0">
            <w:pPr>
              <w:suppressAutoHyphens/>
              <w:rPr>
                <w:spacing w:val="-2"/>
              </w:rPr>
            </w:pPr>
            <w:r w:rsidRPr="00D76AFB">
              <w:rPr>
                <w:spacing w:val="-2"/>
              </w:rPr>
              <w:t xml:space="preserve">NUR 434: Professional Practice Across the Life Span   </w:t>
            </w:r>
          </w:p>
        </w:tc>
        <w:tc>
          <w:tcPr>
            <w:tcW w:w="4814" w:type="dxa"/>
          </w:tcPr>
          <w:p w14:paraId="2117E785" w14:textId="77777777" w:rsidR="0017195F" w:rsidRPr="00D76AFB" w:rsidRDefault="0017195F" w:rsidP="00720785">
            <w:pPr>
              <w:suppressAutoHyphens/>
              <w:rPr>
                <w:spacing w:val="-2"/>
              </w:rPr>
            </w:pPr>
            <w:r w:rsidRPr="00D76AFB">
              <w:rPr>
                <w:spacing w:val="-2"/>
              </w:rPr>
              <w:t>Prerequisite: NUR 210</w:t>
            </w:r>
          </w:p>
          <w:p w14:paraId="2D198D3E" w14:textId="77777777" w:rsidR="0017195F" w:rsidRPr="00D76AFB" w:rsidRDefault="0017195F" w:rsidP="00720785">
            <w:pPr>
              <w:suppressAutoHyphens/>
              <w:rPr>
                <w:spacing w:val="-2"/>
              </w:rPr>
            </w:pPr>
            <w:r w:rsidRPr="00D76AFB">
              <w:rPr>
                <w:spacing w:val="-2"/>
              </w:rPr>
              <w:t>Prerequisite or corequisite: NUR 310</w:t>
            </w:r>
          </w:p>
        </w:tc>
      </w:tr>
    </w:tbl>
    <w:p w14:paraId="33F1729B" w14:textId="77777777" w:rsidR="0037400E" w:rsidRPr="00D76AFB" w:rsidRDefault="009C76F0" w:rsidP="0043710F">
      <w:pPr>
        <w:suppressAutoHyphens/>
        <w:ind w:left="720"/>
        <w:rPr>
          <w:spacing w:val="-2"/>
        </w:rPr>
      </w:pPr>
      <w:r w:rsidRPr="00D76AFB">
        <w:rPr>
          <w:spacing w:val="-2"/>
        </w:rPr>
        <w:t xml:space="preserve">  </w:t>
      </w:r>
    </w:p>
    <w:p w14:paraId="50C674C8" w14:textId="77777777" w:rsidR="007F4ADB" w:rsidRPr="00D76AFB" w:rsidRDefault="0043710F" w:rsidP="00810950">
      <w:pPr>
        <w:suppressAutoHyphens/>
        <w:spacing w:after="120"/>
        <w:rPr>
          <w:spacing w:val="-2"/>
        </w:rPr>
      </w:pPr>
      <w:r w:rsidRPr="00D76AFB">
        <w:rPr>
          <w:spacing w:val="-2"/>
        </w:rPr>
        <w:t xml:space="preserve">C. </w:t>
      </w:r>
      <w:r w:rsidRPr="00D76AFB">
        <w:rPr>
          <w:b/>
          <w:spacing w:val="-2"/>
        </w:rPr>
        <w:t>Other BSN Specific Courses</w:t>
      </w:r>
      <w:r w:rsidR="007F4ADB" w:rsidRPr="00D76AFB">
        <w:rPr>
          <w:spacing w:val="-2"/>
        </w:rPr>
        <w:t xml:space="preserve"> – </w:t>
      </w:r>
      <w:r w:rsidR="00801B1F" w:rsidRPr="00D76AFB">
        <w:rPr>
          <w:spacing w:val="-2"/>
        </w:rPr>
        <w:t>these courses</w:t>
      </w:r>
      <w:r w:rsidR="00B9014A" w:rsidRPr="00D76AFB">
        <w:rPr>
          <w:spacing w:val="-2"/>
        </w:rPr>
        <w:t xml:space="preserve"> </w:t>
      </w:r>
      <w:r w:rsidRPr="00D76AFB">
        <w:rPr>
          <w:spacing w:val="-2"/>
        </w:rPr>
        <w:t xml:space="preserve">include remaining supportive and nursing courses required for </w:t>
      </w:r>
      <w:r w:rsidR="00B117CE" w:rsidRPr="00D76AFB">
        <w:rPr>
          <w:spacing w:val="-2"/>
        </w:rPr>
        <w:t>the</w:t>
      </w:r>
      <w:r w:rsidR="007F4ADB" w:rsidRPr="00D76AFB">
        <w:rPr>
          <w:spacing w:val="-2"/>
        </w:rPr>
        <w:t xml:space="preserve"> Bachelor of Science in Nursing.</w:t>
      </w:r>
    </w:p>
    <w:tbl>
      <w:tblPr>
        <w:tblStyle w:val="TableGrid"/>
        <w:tblW w:w="0" w:type="auto"/>
        <w:tblInd w:w="720" w:type="dxa"/>
        <w:tblLook w:val="04A0" w:firstRow="1" w:lastRow="0" w:firstColumn="1" w:lastColumn="0" w:noHBand="0" w:noVBand="1"/>
      </w:tblPr>
      <w:tblGrid>
        <w:gridCol w:w="4641"/>
        <w:gridCol w:w="4709"/>
      </w:tblGrid>
      <w:tr w:rsidR="0043710F" w:rsidRPr="00D76AFB" w14:paraId="21AA3900" w14:textId="77777777" w:rsidTr="00D76AFB">
        <w:trPr>
          <w:cantSplit/>
          <w:tblHeader/>
        </w:trPr>
        <w:tc>
          <w:tcPr>
            <w:tcW w:w="4762" w:type="dxa"/>
          </w:tcPr>
          <w:p w14:paraId="687AF9A4" w14:textId="77777777" w:rsidR="0043710F" w:rsidRPr="00D76AFB" w:rsidRDefault="0043710F" w:rsidP="00F94FE7">
            <w:pPr>
              <w:suppressAutoHyphens/>
              <w:rPr>
                <w:spacing w:val="-2"/>
              </w:rPr>
            </w:pPr>
            <w:r w:rsidRPr="00D76AFB">
              <w:rPr>
                <w:spacing w:val="-2"/>
              </w:rPr>
              <w:t>Course</w:t>
            </w:r>
          </w:p>
        </w:tc>
        <w:tc>
          <w:tcPr>
            <w:tcW w:w="4814" w:type="dxa"/>
          </w:tcPr>
          <w:p w14:paraId="50C7F260" w14:textId="77777777" w:rsidR="0043710F" w:rsidRPr="00D76AFB" w:rsidRDefault="0043710F" w:rsidP="00F94FE7">
            <w:pPr>
              <w:suppressAutoHyphens/>
              <w:rPr>
                <w:spacing w:val="-2"/>
              </w:rPr>
            </w:pPr>
            <w:r w:rsidRPr="00D76AFB">
              <w:rPr>
                <w:spacing w:val="-2"/>
              </w:rPr>
              <w:t>Prerequisite/Corequisite Course(s)</w:t>
            </w:r>
          </w:p>
        </w:tc>
      </w:tr>
      <w:tr w:rsidR="00346505" w:rsidRPr="00D76AFB" w14:paraId="0E5066A7" w14:textId="77777777" w:rsidTr="00D76AFB">
        <w:trPr>
          <w:cantSplit/>
        </w:trPr>
        <w:tc>
          <w:tcPr>
            <w:tcW w:w="4762" w:type="dxa"/>
          </w:tcPr>
          <w:p w14:paraId="1A596C99" w14:textId="77777777" w:rsidR="00346505" w:rsidRPr="00D76AFB" w:rsidRDefault="00346505" w:rsidP="00045E24">
            <w:pPr>
              <w:suppressAutoHyphens/>
              <w:rPr>
                <w:spacing w:val="-2"/>
              </w:rPr>
            </w:pPr>
            <w:r w:rsidRPr="00D76AFB">
              <w:rPr>
                <w:spacing w:val="-2"/>
              </w:rPr>
              <w:t>STA 115: Statistics</w:t>
            </w:r>
          </w:p>
        </w:tc>
        <w:tc>
          <w:tcPr>
            <w:tcW w:w="4814" w:type="dxa"/>
          </w:tcPr>
          <w:p w14:paraId="73A7FAE0" w14:textId="77777777" w:rsidR="00346505" w:rsidRPr="00D76AFB" w:rsidRDefault="00346505" w:rsidP="00045E24">
            <w:pPr>
              <w:suppressAutoHyphens/>
              <w:rPr>
                <w:spacing w:val="-2"/>
              </w:rPr>
            </w:pPr>
          </w:p>
        </w:tc>
      </w:tr>
      <w:tr w:rsidR="0043710F" w:rsidRPr="00D76AFB" w14:paraId="5448A4A7" w14:textId="77777777" w:rsidTr="00D76AFB">
        <w:trPr>
          <w:cantSplit/>
        </w:trPr>
        <w:tc>
          <w:tcPr>
            <w:tcW w:w="4762" w:type="dxa"/>
          </w:tcPr>
          <w:p w14:paraId="3D7ED123" w14:textId="77777777" w:rsidR="0043710F" w:rsidRPr="00D76AFB" w:rsidRDefault="0043710F" w:rsidP="00F94FE7">
            <w:pPr>
              <w:suppressAutoHyphens/>
              <w:rPr>
                <w:spacing w:val="-2"/>
              </w:rPr>
            </w:pPr>
            <w:r w:rsidRPr="00D76AFB">
              <w:rPr>
                <w:spacing w:val="-2"/>
              </w:rPr>
              <w:t xml:space="preserve">NUR 328: Research for Health-Related and Social Sciences  </w:t>
            </w:r>
          </w:p>
        </w:tc>
        <w:tc>
          <w:tcPr>
            <w:tcW w:w="4814" w:type="dxa"/>
          </w:tcPr>
          <w:p w14:paraId="4529F598" w14:textId="77777777" w:rsidR="0043710F" w:rsidRPr="00D76AFB" w:rsidRDefault="0043710F" w:rsidP="00F94FE7">
            <w:pPr>
              <w:suppressAutoHyphens/>
              <w:rPr>
                <w:spacing w:val="-2"/>
              </w:rPr>
            </w:pPr>
            <w:r w:rsidRPr="00D76AFB">
              <w:rPr>
                <w:spacing w:val="-2"/>
              </w:rPr>
              <w:t>Prerequisite or corequisite: STA 115</w:t>
            </w:r>
          </w:p>
          <w:p w14:paraId="75BFA5CD" w14:textId="77777777" w:rsidR="0043710F" w:rsidRPr="00D76AFB" w:rsidRDefault="0043710F" w:rsidP="00F94FE7">
            <w:pPr>
              <w:suppressAutoHyphens/>
              <w:rPr>
                <w:spacing w:val="-2"/>
              </w:rPr>
            </w:pPr>
          </w:p>
        </w:tc>
      </w:tr>
      <w:tr w:rsidR="0043710F" w:rsidRPr="00D76AFB" w14:paraId="58C5B665" w14:textId="77777777" w:rsidTr="00D76AFB">
        <w:trPr>
          <w:cantSplit/>
        </w:trPr>
        <w:tc>
          <w:tcPr>
            <w:tcW w:w="4762" w:type="dxa"/>
          </w:tcPr>
          <w:p w14:paraId="01E18C30" w14:textId="77777777" w:rsidR="0043710F" w:rsidRPr="00D76AFB" w:rsidRDefault="0043710F" w:rsidP="00F94FE7">
            <w:pPr>
              <w:suppressAutoHyphens/>
              <w:rPr>
                <w:spacing w:val="-2"/>
              </w:rPr>
            </w:pPr>
            <w:r w:rsidRPr="00D76AFB">
              <w:rPr>
                <w:spacing w:val="-2"/>
              </w:rPr>
              <w:t>NUR 440: Caring in Community/Public Health - Science</w:t>
            </w:r>
          </w:p>
        </w:tc>
        <w:tc>
          <w:tcPr>
            <w:tcW w:w="4814" w:type="dxa"/>
          </w:tcPr>
          <w:p w14:paraId="44CBC808" w14:textId="77777777" w:rsidR="0043710F" w:rsidRPr="00D76AFB" w:rsidRDefault="00346505" w:rsidP="00346505">
            <w:pPr>
              <w:suppressAutoHyphens/>
              <w:rPr>
                <w:spacing w:val="-2"/>
              </w:rPr>
            </w:pPr>
            <w:r w:rsidRPr="00D76AFB">
              <w:rPr>
                <w:spacing w:val="-2"/>
              </w:rPr>
              <w:t>Prerequisite: NUR 210, NUR 310, STA 115, NUR 328.</w:t>
            </w:r>
            <w:r w:rsidR="0043710F" w:rsidRPr="00D76AFB">
              <w:rPr>
                <w:spacing w:val="-2"/>
              </w:rPr>
              <w:t xml:space="preserve"> Corequisite: NUR 444</w:t>
            </w:r>
          </w:p>
        </w:tc>
      </w:tr>
      <w:tr w:rsidR="0043710F" w:rsidRPr="00D76AFB" w14:paraId="7BABDC39" w14:textId="77777777" w:rsidTr="00D76AFB">
        <w:trPr>
          <w:cantSplit/>
        </w:trPr>
        <w:tc>
          <w:tcPr>
            <w:tcW w:w="4762" w:type="dxa"/>
          </w:tcPr>
          <w:p w14:paraId="33F32938" w14:textId="77777777" w:rsidR="0043710F" w:rsidRPr="00D76AFB" w:rsidRDefault="0043710F" w:rsidP="00F94FE7">
            <w:pPr>
              <w:suppressAutoHyphens/>
              <w:rPr>
                <w:spacing w:val="-2"/>
              </w:rPr>
            </w:pPr>
            <w:r w:rsidRPr="00D76AFB">
              <w:rPr>
                <w:spacing w:val="-2"/>
              </w:rPr>
              <w:t>NUR 444: Caring in Community/Public Health - Practice</w:t>
            </w:r>
          </w:p>
        </w:tc>
        <w:tc>
          <w:tcPr>
            <w:tcW w:w="4814" w:type="dxa"/>
          </w:tcPr>
          <w:p w14:paraId="12810BBC" w14:textId="77777777" w:rsidR="0043710F" w:rsidRPr="00D76AFB" w:rsidRDefault="00346505" w:rsidP="00F94FE7">
            <w:pPr>
              <w:suppressAutoHyphens/>
              <w:rPr>
                <w:spacing w:val="-2"/>
              </w:rPr>
            </w:pPr>
            <w:r w:rsidRPr="00D76AFB">
              <w:rPr>
                <w:spacing w:val="-2"/>
              </w:rPr>
              <w:t xml:space="preserve">Prerequisite: NUR 210, NUR 310, STA 115, NUR 328. </w:t>
            </w:r>
            <w:r w:rsidR="0043710F" w:rsidRPr="00D76AFB">
              <w:rPr>
                <w:spacing w:val="-2"/>
              </w:rPr>
              <w:t>Corequisite: NUR 440</w:t>
            </w:r>
          </w:p>
        </w:tc>
      </w:tr>
      <w:tr w:rsidR="0043710F" w:rsidRPr="00D76AFB" w14:paraId="7BA29E92" w14:textId="77777777" w:rsidTr="00D76AFB">
        <w:trPr>
          <w:cantSplit/>
        </w:trPr>
        <w:tc>
          <w:tcPr>
            <w:tcW w:w="4762" w:type="dxa"/>
          </w:tcPr>
          <w:p w14:paraId="0B2C6801" w14:textId="77777777" w:rsidR="0043710F" w:rsidRPr="00D76AFB" w:rsidRDefault="0043710F" w:rsidP="00F94FE7">
            <w:pPr>
              <w:suppressAutoHyphens/>
              <w:rPr>
                <w:spacing w:val="-2"/>
              </w:rPr>
            </w:pPr>
            <w:r w:rsidRPr="00D76AFB">
              <w:rPr>
                <w:spacing w:val="-2"/>
              </w:rPr>
              <w:lastRenderedPageBreak/>
              <w:t>NUR 460: Professional Role Development III: Capstone Seminar/Caring within the Leadership Role</w:t>
            </w:r>
          </w:p>
        </w:tc>
        <w:tc>
          <w:tcPr>
            <w:tcW w:w="4814" w:type="dxa"/>
          </w:tcPr>
          <w:p w14:paraId="419E940D" w14:textId="77777777" w:rsidR="0043710F" w:rsidRPr="00D76AFB" w:rsidRDefault="00346505" w:rsidP="00B9014A">
            <w:pPr>
              <w:suppressAutoHyphens/>
              <w:rPr>
                <w:spacing w:val="-2"/>
              </w:rPr>
            </w:pPr>
            <w:r w:rsidRPr="00D76AFB">
              <w:rPr>
                <w:spacing w:val="-2"/>
              </w:rPr>
              <w:t>Prerequisite: NUR 210, NUR 310, STA 115, NUR 328, NUR 434, NUR 440, NUR 444</w:t>
            </w:r>
          </w:p>
        </w:tc>
      </w:tr>
    </w:tbl>
    <w:p w14:paraId="28AA3DCD" w14:textId="77777777" w:rsidR="00811155" w:rsidRPr="00D76AFB" w:rsidRDefault="00811155" w:rsidP="00811155">
      <w:pPr>
        <w:suppressAutoHyphens/>
        <w:ind w:left="720"/>
        <w:rPr>
          <w:spacing w:val="-2"/>
        </w:rPr>
      </w:pPr>
    </w:p>
    <w:p w14:paraId="2611B791" w14:textId="77777777" w:rsidR="00801B1F" w:rsidRPr="00D76AFB" w:rsidRDefault="00801B1F" w:rsidP="00801B1F">
      <w:pPr>
        <w:suppressAutoHyphens/>
        <w:rPr>
          <w:spacing w:val="-2"/>
        </w:rPr>
      </w:pPr>
      <w:r w:rsidRPr="00D76AFB">
        <w:rPr>
          <w:spacing w:val="-2"/>
        </w:rPr>
        <w:t xml:space="preserve">Remaining credits for the degree </w:t>
      </w:r>
      <w:r w:rsidR="00346505" w:rsidRPr="00D76AFB">
        <w:rPr>
          <w:spacing w:val="-2"/>
        </w:rPr>
        <w:t>are</w:t>
      </w:r>
      <w:r w:rsidRPr="00D76AFB">
        <w:rPr>
          <w:spacing w:val="-2"/>
        </w:rPr>
        <w:t xml:space="preserve"> met through completing liberal learning courses and electives.</w:t>
      </w:r>
    </w:p>
    <w:p w14:paraId="10BC0434" w14:textId="77777777" w:rsidR="00811155" w:rsidRPr="00D76AFB" w:rsidRDefault="00811155" w:rsidP="00811155">
      <w:pPr>
        <w:suppressAutoHyphens/>
        <w:rPr>
          <w:b/>
          <w:spacing w:val="-2"/>
          <w:sz w:val="20"/>
          <w:u w:val="single"/>
        </w:rPr>
      </w:pPr>
    </w:p>
    <w:p w14:paraId="17FA0028" w14:textId="77777777" w:rsidR="00AE6207" w:rsidRPr="00D76AFB" w:rsidRDefault="001E6BC6" w:rsidP="00F239A7">
      <w:pPr>
        <w:pStyle w:val="Heading1"/>
        <w:ind w:left="360"/>
        <w:rPr>
          <w:sz w:val="22"/>
        </w:rPr>
      </w:pPr>
      <w:r w:rsidRPr="00D76AFB">
        <w:t>G</w:t>
      </w:r>
      <w:r w:rsidR="00AE6207" w:rsidRPr="00D76AFB">
        <w:rPr>
          <w:sz w:val="22"/>
        </w:rPr>
        <w:t>RADING POLICIES FOR THE DEPARTMENT OF NURSING</w:t>
      </w:r>
    </w:p>
    <w:p w14:paraId="6CE4BA06" w14:textId="77777777" w:rsidR="00AE6207" w:rsidRPr="00D76AFB" w:rsidRDefault="00AE6207" w:rsidP="00AE6207">
      <w:pPr>
        <w:tabs>
          <w:tab w:val="left" w:pos="-720"/>
        </w:tabs>
        <w:suppressAutoHyphens/>
        <w:rPr>
          <w:spacing w:val="-2"/>
        </w:rPr>
      </w:pPr>
      <w:r w:rsidRPr="00D76AFB">
        <w:rPr>
          <w:spacing w:val="-2"/>
        </w:rPr>
        <w:t>The numerical range for each letter grade in NUR courses was approved by nursing faculty</w:t>
      </w:r>
      <w:r w:rsidR="0017195F" w:rsidRPr="00D76AFB">
        <w:rPr>
          <w:spacing w:val="-2"/>
        </w:rPr>
        <w:t>.</w:t>
      </w:r>
    </w:p>
    <w:p w14:paraId="1DC15A90" w14:textId="77777777" w:rsidR="0043710F" w:rsidRPr="00D76AFB" w:rsidRDefault="00AE6207" w:rsidP="00AE6207">
      <w:pPr>
        <w:tabs>
          <w:tab w:val="left" w:pos="-720"/>
        </w:tabs>
        <w:suppressAutoHyphens/>
        <w:rPr>
          <w:spacing w:val="-2"/>
        </w:rPr>
      </w:pPr>
      <w:r w:rsidRPr="00D76AFB">
        <w:rPr>
          <w:spacing w:val="-2"/>
        </w:rPr>
        <w:tab/>
        <w:t xml:space="preserve">  </w:t>
      </w:r>
    </w:p>
    <w:tbl>
      <w:tblPr>
        <w:tblStyle w:val="TableGrid"/>
        <w:tblW w:w="0" w:type="auto"/>
        <w:tblInd w:w="738" w:type="dxa"/>
        <w:tblLook w:val="04A0" w:firstRow="1" w:lastRow="0" w:firstColumn="1" w:lastColumn="0" w:noHBand="0" w:noVBand="1"/>
      </w:tblPr>
      <w:tblGrid>
        <w:gridCol w:w="3110"/>
        <w:gridCol w:w="3114"/>
        <w:gridCol w:w="3108"/>
      </w:tblGrid>
      <w:tr w:rsidR="0043710F" w:rsidRPr="00D76AFB" w14:paraId="6534800C" w14:textId="77777777" w:rsidTr="0043710F">
        <w:tc>
          <w:tcPr>
            <w:tcW w:w="3186" w:type="dxa"/>
          </w:tcPr>
          <w:p w14:paraId="1DBC0CD3" w14:textId="77777777" w:rsidR="0043710F" w:rsidRPr="00D76AFB" w:rsidRDefault="0043710F" w:rsidP="0043710F">
            <w:pPr>
              <w:tabs>
                <w:tab w:val="left" w:pos="-720"/>
              </w:tabs>
              <w:suppressAutoHyphens/>
              <w:jc w:val="center"/>
              <w:rPr>
                <w:spacing w:val="-2"/>
              </w:rPr>
            </w:pPr>
            <w:r w:rsidRPr="00D76AFB">
              <w:rPr>
                <w:spacing w:val="-2"/>
              </w:rPr>
              <w:t>Letter Grade</w:t>
            </w:r>
          </w:p>
        </w:tc>
        <w:tc>
          <w:tcPr>
            <w:tcW w:w="3186" w:type="dxa"/>
          </w:tcPr>
          <w:p w14:paraId="5244AB35" w14:textId="77777777" w:rsidR="0043710F" w:rsidRPr="00D76AFB" w:rsidRDefault="0043710F" w:rsidP="0043710F">
            <w:pPr>
              <w:tabs>
                <w:tab w:val="left" w:pos="-720"/>
              </w:tabs>
              <w:suppressAutoHyphens/>
              <w:jc w:val="center"/>
              <w:rPr>
                <w:spacing w:val="-2"/>
              </w:rPr>
            </w:pPr>
            <w:r w:rsidRPr="00D76AFB">
              <w:rPr>
                <w:spacing w:val="-2"/>
              </w:rPr>
              <w:t>Percent</w:t>
            </w:r>
          </w:p>
        </w:tc>
        <w:tc>
          <w:tcPr>
            <w:tcW w:w="3186" w:type="dxa"/>
          </w:tcPr>
          <w:p w14:paraId="2F68DEB5" w14:textId="77777777" w:rsidR="0043710F" w:rsidRPr="00D76AFB" w:rsidRDefault="0043710F" w:rsidP="0043710F">
            <w:pPr>
              <w:tabs>
                <w:tab w:val="left" w:pos="-720"/>
              </w:tabs>
              <w:suppressAutoHyphens/>
              <w:jc w:val="center"/>
              <w:rPr>
                <w:spacing w:val="-2"/>
              </w:rPr>
            </w:pPr>
            <w:r w:rsidRPr="00D76AFB">
              <w:rPr>
                <w:spacing w:val="-2"/>
              </w:rPr>
              <w:t>GPA</w:t>
            </w:r>
          </w:p>
        </w:tc>
      </w:tr>
      <w:tr w:rsidR="0043710F" w:rsidRPr="00D76AFB" w14:paraId="04FE9373" w14:textId="77777777" w:rsidTr="0043710F">
        <w:tc>
          <w:tcPr>
            <w:tcW w:w="3186" w:type="dxa"/>
          </w:tcPr>
          <w:p w14:paraId="2A213257" w14:textId="77777777" w:rsidR="0043710F" w:rsidRPr="00D76AFB" w:rsidRDefault="0043710F" w:rsidP="0043710F">
            <w:pPr>
              <w:tabs>
                <w:tab w:val="left" w:pos="-720"/>
              </w:tabs>
              <w:suppressAutoHyphens/>
              <w:jc w:val="center"/>
              <w:rPr>
                <w:spacing w:val="-2"/>
              </w:rPr>
            </w:pPr>
            <w:r w:rsidRPr="00D76AFB">
              <w:rPr>
                <w:spacing w:val="-2"/>
              </w:rPr>
              <w:t>A</w:t>
            </w:r>
          </w:p>
        </w:tc>
        <w:tc>
          <w:tcPr>
            <w:tcW w:w="3186" w:type="dxa"/>
          </w:tcPr>
          <w:p w14:paraId="5694EF3F" w14:textId="77777777" w:rsidR="0043710F" w:rsidRPr="00D76AFB" w:rsidRDefault="0043710F" w:rsidP="0043710F">
            <w:pPr>
              <w:tabs>
                <w:tab w:val="left" w:pos="-720"/>
              </w:tabs>
              <w:suppressAutoHyphens/>
              <w:jc w:val="center"/>
              <w:rPr>
                <w:spacing w:val="-2"/>
              </w:rPr>
            </w:pPr>
            <w:r w:rsidRPr="00D76AFB">
              <w:rPr>
                <w:spacing w:val="-2"/>
              </w:rPr>
              <w:t>100-95</w:t>
            </w:r>
          </w:p>
        </w:tc>
        <w:tc>
          <w:tcPr>
            <w:tcW w:w="3186" w:type="dxa"/>
          </w:tcPr>
          <w:p w14:paraId="2AAB3435" w14:textId="77777777" w:rsidR="0043710F" w:rsidRPr="00D76AFB" w:rsidRDefault="0043710F" w:rsidP="0043710F">
            <w:pPr>
              <w:tabs>
                <w:tab w:val="left" w:pos="-720"/>
              </w:tabs>
              <w:suppressAutoHyphens/>
              <w:jc w:val="center"/>
              <w:rPr>
                <w:spacing w:val="-2"/>
              </w:rPr>
            </w:pPr>
            <w:r w:rsidRPr="00D76AFB">
              <w:rPr>
                <w:spacing w:val="-2"/>
              </w:rPr>
              <w:t>4.00</w:t>
            </w:r>
          </w:p>
        </w:tc>
      </w:tr>
      <w:tr w:rsidR="0043710F" w:rsidRPr="00D76AFB" w14:paraId="4DDD7A35" w14:textId="77777777" w:rsidTr="0043710F">
        <w:tc>
          <w:tcPr>
            <w:tcW w:w="3186" w:type="dxa"/>
          </w:tcPr>
          <w:p w14:paraId="356B4D1D" w14:textId="77777777" w:rsidR="0043710F" w:rsidRPr="00D76AFB" w:rsidRDefault="0043710F" w:rsidP="0043710F">
            <w:pPr>
              <w:tabs>
                <w:tab w:val="left" w:pos="-720"/>
              </w:tabs>
              <w:suppressAutoHyphens/>
              <w:jc w:val="center"/>
              <w:rPr>
                <w:spacing w:val="-2"/>
              </w:rPr>
            </w:pPr>
            <w:r w:rsidRPr="00D76AFB">
              <w:rPr>
                <w:spacing w:val="-2"/>
              </w:rPr>
              <w:t>A-</w:t>
            </w:r>
          </w:p>
        </w:tc>
        <w:tc>
          <w:tcPr>
            <w:tcW w:w="3186" w:type="dxa"/>
          </w:tcPr>
          <w:p w14:paraId="707A1D0F" w14:textId="77777777" w:rsidR="0043710F" w:rsidRPr="00D76AFB" w:rsidRDefault="0043710F" w:rsidP="0043710F">
            <w:pPr>
              <w:tabs>
                <w:tab w:val="left" w:pos="-720"/>
              </w:tabs>
              <w:suppressAutoHyphens/>
              <w:jc w:val="center"/>
              <w:rPr>
                <w:spacing w:val="-2"/>
              </w:rPr>
            </w:pPr>
            <w:r w:rsidRPr="00D76AFB">
              <w:rPr>
                <w:spacing w:val="-2"/>
              </w:rPr>
              <w:t>94-90</w:t>
            </w:r>
          </w:p>
        </w:tc>
        <w:tc>
          <w:tcPr>
            <w:tcW w:w="3186" w:type="dxa"/>
          </w:tcPr>
          <w:p w14:paraId="17B9CC40" w14:textId="77777777" w:rsidR="0043710F" w:rsidRPr="00D76AFB" w:rsidRDefault="0043710F" w:rsidP="0043710F">
            <w:pPr>
              <w:tabs>
                <w:tab w:val="left" w:pos="-720"/>
              </w:tabs>
              <w:suppressAutoHyphens/>
              <w:jc w:val="center"/>
              <w:rPr>
                <w:spacing w:val="-2"/>
              </w:rPr>
            </w:pPr>
            <w:r w:rsidRPr="00D76AFB">
              <w:rPr>
                <w:spacing w:val="-2"/>
              </w:rPr>
              <w:t>3.67</w:t>
            </w:r>
          </w:p>
        </w:tc>
      </w:tr>
      <w:tr w:rsidR="0043710F" w:rsidRPr="00D76AFB" w14:paraId="2604BE7D" w14:textId="77777777" w:rsidTr="0043710F">
        <w:tc>
          <w:tcPr>
            <w:tcW w:w="3186" w:type="dxa"/>
          </w:tcPr>
          <w:p w14:paraId="44A61D9E" w14:textId="77777777" w:rsidR="0043710F" w:rsidRPr="00D76AFB" w:rsidRDefault="0043710F" w:rsidP="0043710F">
            <w:pPr>
              <w:tabs>
                <w:tab w:val="left" w:pos="-720"/>
              </w:tabs>
              <w:suppressAutoHyphens/>
              <w:jc w:val="center"/>
              <w:rPr>
                <w:spacing w:val="-2"/>
              </w:rPr>
            </w:pPr>
            <w:r w:rsidRPr="00D76AFB">
              <w:rPr>
                <w:spacing w:val="-2"/>
              </w:rPr>
              <w:t>B+</w:t>
            </w:r>
          </w:p>
        </w:tc>
        <w:tc>
          <w:tcPr>
            <w:tcW w:w="3186" w:type="dxa"/>
          </w:tcPr>
          <w:p w14:paraId="33CB127D" w14:textId="77777777" w:rsidR="0043710F" w:rsidRPr="00D76AFB" w:rsidRDefault="0043710F" w:rsidP="0043710F">
            <w:pPr>
              <w:tabs>
                <w:tab w:val="left" w:pos="-720"/>
              </w:tabs>
              <w:suppressAutoHyphens/>
              <w:jc w:val="center"/>
              <w:rPr>
                <w:spacing w:val="-2"/>
              </w:rPr>
            </w:pPr>
            <w:r w:rsidRPr="00D76AFB">
              <w:rPr>
                <w:spacing w:val="-2"/>
              </w:rPr>
              <w:t>89-87</w:t>
            </w:r>
          </w:p>
        </w:tc>
        <w:tc>
          <w:tcPr>
            <w:tcW w:w="3186" w:type="dxa"/>
          </w:tcPr>
          <w:p w14:paraId="109101F5" w14:textId="77777777" w:rsidR="0043710F" w:rsidRPr="00D76AFB" w:rsidRDefault="0043710F" w:rsidP="0043710F">
            <w:pPr>
              <w:tabs>
                <w:tab w:val="left" w:pos="-720"/>
              </w:tabs>
              <w:suppressAutoHyphens/>
              <w:jc w:val="center"/>
              <w:rPr>
                <w:spacing w:val="-2"/>
              </w:rPr>
            </w:pPr>
            <w:r w:rsidRPr="00D76AFB">
              <w:rPr>
                <w:spacing w:val="-2"/>
              </w:rPr>
              <w:t>3.33</w:t>
            </w:r>
          </w:p>
        </w:tc>
      </w:tr>
      <w:tr w:rsidR="0043710F" w:rsidRPr="00D76AFB" w14:paraId="2FF8B2D6" w14:textId="77777777" w:rsidTr="0043710F">
        <w:tc>
          <w:tcPr>
            <w:tcW w:w="3186" w:type="dxa"/>
          </w:tcPr>
          <w:p w14:paraId="1F0C9AE0" w14:textId="77777777" w:rsidR="0043710F" w:rsidRPr="00D76AFB" w:rsidRDefault="0043710F" w:rsidP="0043710F">
            <w:pPr>
              <w:tabs>
                <w:tab w:val="left" w:pos="-720"/>
              </w:tabs>
              <w:suppressAutoHyphens/>
              <w:jc w:val="center"/>
              <w:rPr>
                <w:spacing w:val="-2"/>
              </w:rPr>
            </w:pPr>
            <w:r w:rsidRPr="00D76AFB">
              <w:rPr>
                <w:spacing w:val="-2"/>
              </w:rPr>
              <w:t>B</w:t>
            </w:r>
          </w:p>
        </w:tc>
        <w:tc>
          <w:tcPr>
            <w:tcW w:w="3186" w:type="dxa"/>
          </w:tcPr>
          <w:p w14:paraId="419E5892" w14:textId="77777777" w:rsidR="0043710F" w:rsidRPr="00D76AFB" w:rsidRDefault="0043710F" w:rsidP="0043710F">
            <w:pPr>
              <w:tabs>
                <w:tab w:val="left" w:pos="-720"/>
              </w:tabs>
              <w:suppressAutoHyphens/>
              <w:jc w:val="center"/>
              <w:rPr>
                <w:spacing w:val="-2"/>
              </w:rPr>
            </w:pPr>
            <w:r w:rsidRPr="00D76AFB">
              <w:rPr>
                <w:spacing w:val="-2"/>
              </w:rPr>
              <w:t>86-83</w:t>
            </w:r>
          </w:p>
        </w:tc>
        <w:tc>
          <w:tcPr>
            <w:tcW w:w="3186" w:type="dxa"/>
          </w:tcPr>
          <w:p w14:paraId="72B8A0AB" w14:textId="77777777" w:rsidR="0043710F" w:rsidRPr="00D76AFB" w:rsidRDefault="0043710F" w:rsidP="0043710F">
            <w:pPr>
              <w:tabs>
                <w:tab w:val="left" w:pos="-720"/>
              </w:tabs>
              <w:suppressAutoHyphens/>
              <w:jc w:val="center"/>
              <w:rPr>
                <w:spacing w:val="-2"/>
              </w:rPr>
            </w:pPr>
            <w:r w:rsidRPr="00D76AFB">
              <w:rPr>
                <w:spacing w:val="-2"/>
              </w:rPr>
              <w:t>3.00</w:t>
            </w:r>
          </w:p>
        </w:tc>
      </w:tr>
      <w:tr w:rsidR="0043710F" w:rsidRPr="00D76AFB" w14:paraId="35E558FC" w14:textId="77777777" w:rsidTr="0043710F">
        <w:tc>
          <w:tcPr>
            <w:tcW w:w="3186" w:type="dxa"/>
          </w:tcPr>
          <w:p w14:paraId="72F1992D" w14:textId="77777777" w:rsidR="0043710F" w:rsidRPr="00D76AFB" w:rsidRDefault="0043710F" w:rsidP="0043710F">
            <w:pPr>
              <w:tabs>
                <w:tab w:val="left" w:pos="-720"/>
              </w:tabs>
              <w:suppressAutoHyphens/>
              <w:jc w:val="center"/>
              <w:rPr>
                <w:spacing w:val="-2"/>
              </w:rPr>
            </w:pPr>
            <w:r w:rsidRPr="00D76AFB">
              <w:rPr>
                <w:spacing w:val="-2"/>
              </w:rPr>
              <w:t>B-</w:t>
            </w:r>
          </w:p>
        </w:tc>
        <w:tc>
          <w:tcPr>
            <w:tcW w:w="3186" w:type="dxa"/>
          </w:tcPr>
          <w:p w14:paraId="398E4098" w14:textId="77777777" w:rsidR="0043710F" w:rsidRPr="00D76AFB" w:rsidRDefault="0043710F" w:rsidP="0043710F">
            <w:pPr>
              <w:tabs>
                <w:tab w:val="left" w:pos="-720"/>
              </w:tabs>
              <w:suppressAutoHyphens/>
              <w:jc w:val="center"/>
              <w:rPr>
                <w:spacing w:val="-2"/>
              </w:rPr>
            </w:pPr>
            <w:r w:rsidRPr="00D76AFB">
              <w:rPr>
                <w:spacing w:val="-2"/>
              </w:rPr>
              <w:t>82-80</w:t>
            </w:r>
          </w:p>
        </w:tc>
        <w:tc>
          <w:tcPr>
            <w:tcW w:w="3186" w:type="dxa"/>
          </w:tcPr>
          <w:p w14:paraId="2150DAC4" w14:textId="77777777" w:rsidR="0043710F" w:rsidRPr="00D76AFB" w:rsidRDefault="0043710F" w:rsidP="0043710F">
            <w:pPr>
              <w:tabs>
                <w:tab w:val="left" w:pos="-720"/>
              </w:tabs>
              <w:suppressAutoHyphens/>
              <w:jc w:val="center"/>
              <w:rPr>
                <w:spacing w:val="-2"/>
              </w:rPr>
            </w:pPr>
            <w:r w:rsidRPr="00D76AFB">
              <w:rPr>
                <w:spacing w:val="-2"/>
              </w:rPr>
              <w:t>2.67</w:t>
            </w:r>
          </w:p>
        </w:tc>
      </w:tr>
      <w:tr w:rsidR="0043710F" w:rsidRPr="00D76AFB" w14:paraId="20275FC1" w14:textId="77777777" w:rsidTr="0043710F">
        <w:tc>
          <w:tcPr>
            <w:tcW w:w="3186" w:type="dxa"/>
          </w:tcPr>
          <w:p w14:paraId="3A9395D6" w14:textId="77777777" w:rsidR="0043710F" w:rsidRPr="00D76AFB" w:rsidRDefault="0043710F" w:rsidP="0043710F">
            <w:pPr>
              <w:tabs>
                <w:tab w:val="left" w:pos="-720"/>
              </w:tabs>
              <w:suppressAutoHyphens/>
              <w:jc w:val="center"/>
              <w:rPr>
                <w:spacing w:val="-2"/>
              </w:rPr>
            </w:pPr>
            <w:r w:rsidRPr="00D76AFB">
              <w:rPr>
                <w:spacing w:val="-2"/>
              </w:rPr>
              <w:t>C+</w:t>
            </w:r>
          </w:p>
        </w:tc>
        <w:tc>
          <w:tcPr>
            <w:tcW w:w="3186" w:type="dxa"/>
          </w:tcPr>
          <w:p w14:paraId="4AE807DC" w14:textId="77777777" w:rsidR="0043710F" w:rsidRPr="00D76AFB" w:rsidRDefault="0043710F" w:rsidP="0043710F">
            <w:pPr>
              <w:tabs>
                <w:tab w:val="left" w:pos="-720"/>
              </w:tabs>
              <w:suppressAutoHyphens/>
              <w:jc w:val="center"/>
              <w:rPr>
                <w:spacing w:val="-2"/>
              </w:rPr>
            </w:pPr>
            <w:r w:rsidRPr="00D76AFB">
              <w:rPr>
                <w:spacing w:val="-2"/>
              </w:rPr>
              <w:t>79-78</w:t>
            </w:r>
          </w:p>
        </w:tc>
        <w:tc>
          <w:tcPr>
            <w:tcW w:w="3186" w:type="dxa"/>
          </w:tcPr>
          <w:p w14:paraId="428269F3" w14:textId="77777777" w:rsidR="0043710F" w:rsidRPr="00D76AFB" w:rsidRDefault="0043710F" w:rsidP="0043710F">
            <w:pPr>
              <w:tabs>
                <w:tab w:val="left" w:pos="-720"/>
              </w:tabs>
              <w:suppressAutoHyphens/>
              <w:jc w:val="center"/>
              <w:rPr>
                <w:spacing w:val="-2"/>
              </w:rPr>
            </w:pPr>
            <w:r w:rsidRPr="00D76AFB">
              <w:rPr>
                <w:spacing w:val="-2"/>
              </w:rPr>
              <w:t>2.33</w:t>
            </w:r>
          </w:p>
        </w:tc>
      </w:tr>
      <w:tr w:rsidR="0043710F" w:rsidRPr="00D76AFB" w14:paraId="02030912" w14:textId="77777777" w:rsidTr="0043710F">
        <w:tc>
          <w:tcPr>
            <w:tcW w:w="3186" w:type="dxa"/>
          </w:tcPr>
          <w:p w14:paraId="219125BD" w14:textId="77777777" w:rsidR="0043710F" w:rsidRPr="00D76AFB" w:rsidRDefault="0043710F" w:rsidP="0043710F">
            <w:pPr>
              <w:tabs>
                <w:tab w:val="left" w:pos="-720"/>
              </w:tabs>
              <w:suppressAutoHyphens/>
              <w:jc w:val="center"/>
              <w:rPr>
                <w:spacing w:val="-2"/>
              </w:rPr>
            </w:pPr>
            <w:r w:rsidRPr="00D76AFB">
              <w:rPr>
                <w:spacing w:val="-2"/>
              </w:rPr>
              <w:t>C</w:t>
            </w:r>
          </w:p>
        </w:tc>
        <w:tc>
          <w:tcPr>
            <w:tcW w:w="3186" w:type="dxa"/>
          </w:tcPr>
          <w:p w14:paraId="58618718" w14:textId="77777777" w:rsidR="0043710F" w:rsidRPr="00D76AFB" w:rsidRDefault="0043710F" w:rsidP="0043710F">
            <w:pPr>
              <w:tabs>
                <w:tab w:val="left" w:pos="-720"/>
              </w:tabs>
              <w:suppressAutoHyphens/>
              <w:jc w:val="center"/>
              <w:rPr>
                <w:spacing w:val="-2"/>
              </w:rPr>
            </w:pPr>
            <w:r w:rsidRPr="00D76AFB">
              <w:rPr>
                <w:spacing w:val="-2"/>
              </w:rPr>
              <w:t>77-76</w:t>
            </w:r>
          </w:p>
        </w:tc>
        <w:tc>
          <w:tcPr>
            <w:tcW w:w="3186" w:type="dxa"/>
          </w:tcPr>
          <w:p w14:paraId="30888FD7" w14:textId="77777777" w:rsidR="0043710F" w:rsidRPr="00D76AFB" w:rsidRDefault="0043710F" w:rsidP="0043710F">
            <w:pPr>
              <w:tabs>
                <w:tab w:val="left" w:pos="-720"/>
              </w:tabs>
              <w:suppressAutoHyphens/>
              <w:jc w:val="center"/>
              <w:rPr>
                <w:spacing w:val="-2"/>
              </w:rPr>
            </w:pPr>
            <w:r w:rsidRPr="00D76AFB">
              <w:rPr>
                <w:spacing w:val="-2"/>
              </w:rPr>
              <w:t>2.00</w:t>
            </w:r>
          </w:p>
        </w:tc>
      </w:tr>
      <w:tr w:rsidR="0043710F" w:rsidRPr="00D76AFB" w14:paraId="330973DC" w14:textId="77777777" w:rsidTr="0043710F">
        <w:tc>
          <w:tcPr>
            <w:tcW w:w="3186" w:type="dxa"/>
          </w:tcPr>
          <w:p w14:paraId="497FA279" w14:textId="77777777" w:rsidR="0043710F" w:rsidRPr="00D76AFB" w:rsidRDefault="0043710F" w:rsidP="0043710F">
            <w:pPr>
              <w:tabs>
                <w:tab w:val="left" w:pos="-720"/>
              </w:tabs>
              <w:suppressAutoHyphens/>
              <w:jc w:val="center"/>
              <w:rPr>
                <w:spacing w:val="-2"/>
              </w:rPr>
            </w:pPr>
            <w:r w:rsidRPr="00D76AFB">
              <w:rPr>
                <w:spacing w:val="-2"/>
              </w:rPr>
              <w:t>C-</w:t>
            </w:r>
          </w:p>
        </w:tc>
        <w:tc>
          <w:tcPr>
            <w:tcW w:w="3186" w:type="dxa"/>
          </w:tcPr>
          <w:p w14:paraId="4088D8DF" w14:textId="77777777" w:rsidR="0043710F" w:rsidRPr="00D76AFB" w:rsidRDefault="0043710F" w:rsidP="0043710F">
            <w:pPr>
              <w:tabs>
                <w:tab w:val="left" w:pos="-720"/>
              </w:tabs>
              <w:suppressAutoHyphens/>
              <w:jc w:val="center"/>
              <w:rPr>
                <w:spacing w:val="-2"/>
              </w:rPr>
            </w:pPr>
            <w:r w:rsidRPr="00D76AFB">
              <w:rPr>
                <w:spacing w:val="-2"/>
              </w:rPr>
              <w:t>75</w:t>
            </w:r>
          </w:p>
        </w:tc>
        <w:tc>
          <w:tcPr>
            <w:tcW w:w="3186" w:type="dxa"/>
          </w:tcPr>
          <w:p w14:paraId="5CF4B67B" w14:textId="77777777" w:rsidR="0043710F" w:rsidRPr="00D76AFB" w:rsidRDefault="0043710F" w:rsidP="0043710F">
            <w:pPr>
              <w:tabs>
                <w:tab w:val="left" w:pos="-720"/>
              </w:tabs>
              <w:suppressAutoHyphens/>
              <w:jc w:val="center"/>
              <w:rPr>
                <w:spacing w:val="-2"/>
              </w:rPr>
            </w:pPr>
            <w:r w:rsidRPr="00D76AFB">
              <w:rPr>
                <w:spacing w:val="-2"/>
              </w:rPr>
              <w:t>1.67</w:t>
            </w:r>
          </w:p>
        </w:tc>
      </w:tr>
      <w:tr w:rsidR="0043710F" w:rsidRPr="00D76AFB" w14:paraId="52D6ABC7" w14:textId="77777777" w:rsidTr="0043710F">
        <w:tc>
          <w:tcPr>
            <w:tcW w:w="3186" w:type="dxa"/>
          </w:tcPr>
          <w:p w14:paraId="0CAE9D56" w14:textId="77777777" w:rsidR="0043710F" w:rsidRPr="00D76AFB" w:rsidRDefault="0043710F" w:rsidP="0043710F">
            <w:pPr>
              <w:tabs>
                <w:tab w:val="left" w:pos="-720"/>
              </w:tabs>
              <w:suppressAutoHyphens/>
              <w:jc w:val="center"/>
              <w:rPr>
                <w:spacing w:val="-2"/>
              </w:rPr>
            </w:pPr>
            <w:r w:rsidRPr="00D76AFB">
              <w:rPr>
                <w:spacing w:val="-2"/>
              </w:rPr>
              <w:t>D+</w:t>
            </w:r>
          </w:p>
        </w:tc>
        <w:tc>
          <w:tcPr>
            <w:tcW w:w="3186" w:type="dxa"/>
          </w:tcPr>
          <w:p w14:paraId="21D69AA0" w14:textId="77777777" w:rsidR="0043710F" w:rsidRPr="00D76AFB" w:rsidRDefault="0043710F" w:rsidP="0043710F">
            <w:pPr>
              <w:tabs>
                <w:tab w:val="left" w:pos="-720"/>
              </w:tabs>
              <w:suppressAutoHyphens/>
              <w:jc w:val="center"/>
              <w:rPr>
                <w:spacing w:val="-2"/>
              </w:rPr>
            </w:pPr>
            <w:r w:rsidRPr="00D76AFB">
              <w:rPr>
                <w:spacing w:val="-2"/>
              </w:rPr>
              <w:t>74-70</w:t>
            </w:r>
          </w:p>
        </w:tc>
        <w:tc>
          <w:tcPr>
            <w:tcW w:w="3186" w:type="dxa"/>
          </w:tcPr>
          <w:p w14:paraId="40F6B04F" w14:textId="77777777" w:rsidR="0043710F" w:rsidRPr="00D76AFB" w:rsidRDefault="0043710F" w:rsidP="0043710F">
            <w:pPr>
              <w:tabs>
                <w:tab w:val="left" w:pos="-720"/>
              </w:tabs>
              <w:suppressAutoHyphens/>
              <w:jc w:val="center"/>
              <w:rPr>
                <w:spacing w:val="-2"/>
              </w:rPr>
            </w:pPr>
            <w:r w:rsidRPr="00D76AFB">
              <w:rPr>
                <w:spacing w:val="-2"/>
              </w:rPr>
              <w:t>1.33</w:t>
            </w:r>
          </w:p>
        </w:tc>
      </w:tr>
      <w:tr w:rsidR="0043710F" w:rsidRPr="00D76AFB" w14:paraId="44A316DC" w14:textId="77777777" w:rsidTr="0043710F">
        <w:tc>
          <w:tcPr>
            <w:tcW w:w="3186" w:type="dxa"/>
          </w:tcPr>
          <w:p w14:paraId="1088CC69" w14:textId="77777777" w:rsidR="0043710F" w:rsidRPr="00D76AFB" w:rsidRDefault="0043710F" w:rsidP="0043710F">
            <w:pPr>
              <w:tabs>
                <w:tab w:val="left" w:pos="-720"/>
              </w:tabs>
              <w:suppressAutoHyphens/>
              <w:jc w:val="center"/>
              <w:rPr>
                <w:spacing w:val="-2"/>
              </w:rPr>
            </w:pPr>
            <w:r w:rsidRPr="00D76AFB">
              <w:rPr>
                <w:spacing w:val="-2"/>
              </w:rPr>
              <w:t>D</w:t>
            </w:r>
          </w:p>
        </w:tc>
        <w:tc>
          <w:tcPr>
            <w:tcW w:w="3186" w:type="dxa"/>
          </w:tcPr>
          <w:p w14:paraId="6B1686D3" w14:textId="77777777" w:rsidR="0043710F" w:rsidRPr="00D76AFB" w:rsidRDefault="0043710F" w:rsidP="0043710F">
            <w:pPr>
              <w:tabs>
                <w:tab w:val="left" w:pos="-720"/>
              </w:tabs>
              <w:suppressAutoHyphens/>
              <w:jc w:val="center"/>
              <w:rPr>
                <w:spacing w:val="-2"/>
              </w:rPr>
            </w:pPr>
            <w:r w:rsidRPr="00D76AFB">
              <w:rPr>
                <w:spacing w:val="-2"/>
              </w:rPr>
              <w:t>69-65</w:t>
            </w:r>
          </w:p>
        </w:tc>
        <w:tc>
          <w:tcPr>
            <w:tcW w:w="3186" w:type="dxa"/>
          </w:tcPr>
          <w:p w14:paraId="5A3F2CB6" w14:textId="77777777" w:rsidR="0043710F" w:rsidRPr="00D76AFB" w:rsidRDefault="0043710F" w:rsidP="0043710F">
            <w:pPr>
              <w:tabs>
                <w:tab w:val="left" w:pos="-720"/>
              </w:tabs>
              <w:suppressAutoHyphens/>
              <w:jc w:val="center"/>
              <w:rPr>
                <w:spacing w:val="-2"/>
              </w:rPr>
            </w:pPr>
            <w:r w:rsidRPr="00D76AFB">
              <w:rPr>
                <w:spacing w:val="-2"/>
              </w:rPr>
              <w:t>1.00</w:t>
            </w:r>
          </w:p>
        </w:tc>
      </w:tr>
      <w:tr w:rsidR="0043710F" w:rsidRPr="00D76AFB" w14:paraId="78247F9F" w14:textId="77777777" w:rsidTr="0043710F">
        <w:tc>
          <w:tcPr>
            <w:tcW w:w="3186" w:type="dxa"/>
          </w:tcPr>
          <w:p w14:paraId="3FB0E078" w14:textId="77777777" w:rsidR="0043710F" w:rsidRPr="00D76AFB" w:rsidRDefault="0043710F" w:rsidP="0043710F">
            <w:pPr>
              <w:tabs>
                <w:tab w:val="left" w:pos="-720"/>
              </w:tabs>
              <w:suppressAutoHyphens/>
              <w:jc w:val="center"/>
              <w:rPr>
                <w:spacing w:val="-2"/>
              </w:rPr>
            </w:pPr>
            <w:r w:rsidRPr="00D76AFB">
              <w:rPr>
                <w:spacing w:val="-2"/>
              </w:rPr>
              <w:t>F</w:t>
            </w:r>
          </w:p>
        </w:tc>
        <w:tc>
          <w:tcPr>
            <w:tcW w:w="3186" w:type="dxa"/>
          </w:tcPr>
          <w:p w14:paraId="7FA040AB" w14:textId="77777777" w:rsidR="0043710F" w:rsidRPr="00D76AFB" w:rsidRDefault="0043710F" w:rsidP="0043710F">
            <w:pPr>
              <w:tabs>
                <w:tab w:val="left" w:pos="-720"/>
              </w:tabs>
              <w:suppressAutoHyphens/>
              <w:jc w:val="center"/>
              <w:rPr>
                <w:spacing w:val="-2"/>
              </w:rPr>
            </w:pPr>
            <w:r w:rsidRPr="00D76AFB">
              <w:rPr>
                <w:spacing w:val="-2"/>
              </w:rPr>
              <w:t>64 and below</w:t>
            </w:r>
          </w:p>
        </w:tc>
        <w:tc>
          <w:tcPr>
            <w:tcW w:w="3186" w:type="dxa"/>
          </w:tcPr>
          <w:p w14:paraId="41DDE199" w14:textId="77777777" w:rsidR="0043710F" w:rsidRPr="00D76AFB" w:rsidRDefault="0043710F" w:rsidP="0043710F">
            <w:pPr>
              <w:tabs>
                <w:tab w:val="left" w:pos="-720"/>
              </w:tabs>
              <w:suppressAutoHyphens/>
              <w:jc w:val="center"/>
              <w:rPr>
                <w:spacing w:val="-2"/>
              </w:rPr>
            </w:pPr>
            <w:r w:rsidRPr="00D76AFB">
              <w:rPr>
                <w:spacing w:val="-2"/>
              </w:rPr>
              <w:t>0.00</w:t>
            </w:r>
          </w:p>
        </w:tc>
      </w:tr>
    </w:tbl>
    <w:p w14:paraId="2B40FD2F" w14:textId="77777777" w:rsidR="00811155" w:rsidRPr="00D76AFB" w:rsidRDefault="00811155" w:rsidP="00F9353A">
      <w:pPr>
        <w:pStyle w:val="Heading1"/>
        <w:ind w:left="360"/>
        <w:rPr>
          <w:sz w:val="22"/>
        </w:rPr>
      </w:pPr>
      <w:r w:rsidRPr="00D76AFB">
        <w:rPr>
          <w:sz w:val="22"/>
        </w:rPr>
        <w:t xml:space="preserve">PROGRAM RETENTION AND </w:t>
      </w:r>
      <w:r w:rsidR="00DB48DE" w:rsidRPr="00D76AFB">
        <w:rPr>
          <w:sz w:val="22"/>
        </w:rPr>
        <w:t xml:space="preserve">PROGRESSION </w:t>
      </w:r>
      <w:r w:rsidRPr="00D76AFB">
        <w:rPr>
          <w:sz w:val="22"/>
        </w:rPr>
        <w:t>STANDARDS</w:t>
      </w:r>
    </w:p>
    <w:p w14:paraId="773DC8D1" w14:textId="77777777" w:rsidR="00801B1F" w:rsidRPr="00D76AFB" w:rsidRDefault="00096AED" w:rsidP="00F9353A">
      <w:pPr>
        <w:keepNext/>
        <w:tabs>
          <w:tab w:val="left" w:pos="-720"/>
        </w:tabs>
        <w:suppressAutoHyphens/>
        <w:rPr>
          <w:b/>
          <w:spacing w:val="-2"/>
          <w:szCs w:val="22"/>
        </w:rPr>
      </w:pPr>
      <w:r w:rsidRPr="00D76AFB">
        <w:rPr>
          <w:b/>
          <w:spacing w:val="-2"/>
          <w:szCs w:val="22"/>
        </w:rPr>
        <w:t>Credits and Course Location</w:t>
      </w:r>
      <w:r w:rsidR="00801B1F" w:rsidRPr="00D76AFB">
        <w:rPr>
          <w:b/>
          <w:spacing w:val="-2"/>
          <w:szCs w:val="22"/>
        </w:rPr>
        <w:t xml:space="preserve"> Requirements:</w:t>
      </w:r>
    </w:p>
    <w:p w14:paraId="184DE47A" w14:textId="77777777" w:rsidR="00B07BDC" w:rsidRPr="00D76AFB" w:rsidRDefault="00B07BDC" w:rsidP="00B07BDC">
      <w:pPr>
        <w:tabs>
          <w:tab w:val="left" w:pos="-720"/>
        </w:tabs>
        <w:suppressAutoHyphens/>
        <w:rPr>
          <w:spacing w:val="-2"/>
        </w:rPr>
      </w:pPr>
      <w:r w:rsidRPr="00D76AFB">
        <w:rPr>
          <w:spacing w:val="-2"/>
        </w:rPr>
        <w:t xml:space="preserve">In addition to the requirements for the nursing major, all students in the College follow the "Degree Requirements” set out in the </w:t>
      </w:r>
      <w:r w:rsidRPr="00D76AFB">
        <w:rPr>
          <w:i/>
          <w:spacing w:val="-2"/>
        </w:rPr>
        <w:t>TCNJ Undergraduate Bulletin</w:t>
      </w:r>
      <w:r w:rsidRPr="00D76AFB">
        <w:rPr>
          <w:spacing w:val="-2"/>
        </w:rPr>
        <w:t>.  The minimum requirement for graduation is 32 course units (128 credits).</w:t>
      </w:r>
    </w:p>
    <w:p w14:paraId="7F42DB2E" w14:textId="77777777" w:rsidR="00B07BDC" w:rsidRPr="00D76AFB" w:rsidRDefault="00B07BDC" w:rsidP="0043665F">
      <w:pPr>
        <w:tabs>
          <w:tab w:val="left" w:pos="-720"/>
        </w:tabs>
        <w:suppressAutoHyphens/>
        <w:rPr>
          <w:spacing w:val="-2"/>
          <w:szCs w:val="22"/>
        </w:rPr>
      </w:pPr>
    </w:p>
    <w:p w14:paraId="42DF8320" w14:textId="77777777" w:rsidR="009C76F0" w:rsidRPr="00D76AFB" w:rsidRDefault="009C76F0" w:rsidP="0043665F">
      <w:pPr>
        <w:tabs>
          <w:tab w:val="left" w:pos="-720"/>
        </w:tabs>
        <w:suppressAutoHyphens/>
        <w:rPr>
          <w:spacing w:val="-2"/>
          <w:szCs w:val="22"/>
        </w:rPr>
      </w:pPr>
      <w:r w:rsidRPr="00D76AFB">
        <w:rPr>
          <w:spacing w:val="-2"/>
          <w:szCs w:val="22"/>
        </w:rPr>
        <w:t xml:space="preserve">Given the nature of the nursing curriculum, course sequence is very important.  </w:t>
      </w:r>
      <w:r w:rsidR="0043665F" w:rsidRPr="00D76AFB">
        <w:rPr>
          <w:spacing w:val="-2"/>
          <w:szCs w:val="22"/>
        </w:rPr>
        <w:t>Students are expected to follow the recommended curriculum plan and work closely with faculty advisors in scheduling courses.</w:t>
      </w:r>
      <w:r w:rsidR="00B07BDC" w:rsidRPr="00D76AFB">
        <w:rPr>
          <w:spacing w:val="-2"/>
          <w:szCs w:val="22"/>
        </w:rPr>
        <w:t xml:space="preserve"> Courses are offered as needed based on the plan of study and individual student/cohort requirements.</w:t>
      </w:r>
    </w:p>
    <w:p w14:paraId="13B62F94" w14:textId="77777777" w:rsidR="004D6717" w:rsidRPr="00D76AFB" w:rsidRDefault="004D6717" w:rsidP="004D6717">
      <w:pPr>
        <w:tabs>
          <w:tab w:val="left" w:pos="-720"/>
        </w:tabs>
        <w:suppressAutoHyphens/>
        <w:rPr>
          <w:b/>
          <w:spacing w:val="-2"/>
          <w:szCs w:val="22"/>
        </w:rPr>
      </w:pPr>
    </w:p>
    <w:p w14:paraId="4F4C0925" w14:textId="027BBF31" w:rsidR="00B07BDC" w:rsidRPr="00D76AFB" w:rsidRDefault="00B07BDC" w:rsidP="00B07BDC">
      <w:pPr>
        <w:tabs>
          <w:tab w:val="left" w:pos="-720"/>
        </w:tabs>
        <w:suppressAutoHyphens/>
        <w:rPr>
          <w:spacing w:val="-2"/>
          <w:szCs w:val="22"/>
        </w:rPr>
      </w:pPr>
      <w:r w:rsidRPr="00D76AFB">
        <w:rPr>
          <w:spacing w:val="-2"/>
          <w:szCs w:val="22"/>
        </w:rPr>
        <w:t>Students may not enroll in a specific nursing course for which there is a prerequisite unless they have achieved the required minimum grade in the prerequisite course.  Refer to “Course</w:t>
      </w:r>
      <w:r w:rsidR="00D76AFB">
        <w:rPr>
          <w:spacing w:val="-2"/>
          <w:szCs w:val="22"/>
        </w:rPr>
        <w:t>s</w:t>
      </w:r>
      <w:r w:rsidRPr="00D76AFB">
        <w:rPr>
          <w:spacing w:val="-2"/>
          <w:szCs w:val="22"/>
        </w:rPr>
        <w:t xml:space="preserve"> in Curriculum” section earlier in this document for list of prerequisites/co</w:t>
      </w:r>
      <w:r w:rsidR="00B839DB">
        <w:rPr>
          <w:spacing w:val="-2"/>
          <w:szCs w:val="22"/>
        </w:rPr>
        <w:t>-</w:t>
      </w:r>
      <w:r w:rsidRPr="00D76AFB">
        <w:rPr>
          <w:spacing w:val="-2"/>
          <w:szCs w:val="22"/>
        </w:rPr>
        <w:t>requisites and “Minimum Grade Requirements” later in this document.</w:t>
      </w:r>
    </w:p>
    <w:p w14:paraId="3307BC1D" w14:textId="77777777" w:rsidR="00801B1F" w:rsidRPr="00D76AFB" w:rsidRDefault="00801B1F" w:rsidP="009A1E6F">
      <w:pPr>
        <w:suppressAutoHyphens/>
        <w:rPr>
          <w:spacing w:val="-2"/>
          <w:szCs w:val="22"/>
        </w:rPr>
      </w:pPr>
    </w:p>
    <w:p w14:paraId="4AC87F0C" w14:textId="0656C72F" w:rsidR="00B07BDC" w:rsidRPr="00D76AFB" w:rsidRDefault="00B07BDC" w:rsidP="00B07BDC">
      <w:pPr>
        <w:suppressAutoHyphens/>
        <w:rPr>
          <w:spacing w:val="-2"/>
          <w:szCs w:val="22"/>
        </w:rPr>
      </w:pPr>
      <w:r w:rsidRPr="00D76AFB">
        <w:rPr>
          <w:spacing w:val="-2"/>
          <w:szCs w:val="22"/>
        </w:rPr>
        <w:t xml:space="preserve">RN to BSN classes are offered </w:t>
      </w:r>
      <w:r w:rsidR="00D76AFB">
        <w:rPr>
          <w:spacing w:val="-2"/>
          <w:szCs w:val="22"/>
        </w:rPr>
        <w:t>off-campus</w:t>
      </w:r>
      <w:r w:rsidRPr="00D76AFB">
        <w:rPr>
          <w:spacing w:val="-2"/>
          <w:szCs w:val="22"/>
        </w:rPr>
        <w:t xml:space="preserve"> at regional healthcare institutions at a reduced flat rate tuition. Students are permitted to take classes at any </w:t>
      </w:r>
      <w:r w:rsidR="00D76AFB">
        <w:rPr>
          <w:spacing w:val="-2"/>
          <w:szCs w:val="22"/>
        </w:rPr>
        <w:t>off-campus</w:t>
      </w:r>
      <w:r w:rsidRPr="00D76AFB">
        <w:rPr>
          <w:spacing w:val="-2"/>
          <w:szCs w:val="22"/>
        </w:rPr>
        <w:t xml:space="preserve"> location. If classes are fully enrolled, preference is given to students who work at the location where classes are offered. Students may take classes on campus, however tuition and fees charged will be based on then current non-discounted on campus charges.</w:t>
      </w:r>
    </w:p>
    <w:p w14:paraId="08BED963" w14:textId="77777777" w:rsidR="00B07BDC" w:rsidRPr="00D76AFB" w:rsidRDefault="00B07BDC" w:rsidP="009A1E6F">
      <w:pPr>
        <w:suppressAutoHyphens/>
        <w:rPr>
          <w:spacing w:val="-2"/>
          <w:szCs w:val="22"/>
        </w:rPr>
      </w:pPr>
    </w:p>
    <w:p w14:paraId="1CA65F44" w14:textId="1B2AABB3" w:rsidR="00B07BDC" w:rsidRPr="00D76AFB" w:rsidRDefault="00B07BDC" w:rsidP="00B07BDC">
      <w:pPr>
        <w:suppressAutoHyphens/>
        <w:rPr>
          <w:spacing w:val="-2"/>
          <w:szCs w:val="22"/>
        </w:rPr>
      </w:pPr>
      <w:r w:rsidRPr="00D76AFB">
        <w:rPr>
          <w:spacing w:val="-2"/>
          <w:szCs w:val="22"/>
        </w:rPr>
        <w:t xml:space="preserve">Once students are matriculated into the RN to BSN Program all NUR courses must be taken </w:t>
      </w:r>
      <w:r w:rsidR="001641EA" w:rsidRPr="00D76AFB">
        <w:rPr>
          <w:spacing w:val="-2"/>
          <w:szCs w:val="22"/>
        </w:rPr>
        <w:t xml:space="preserve">through </w:t>
      </w:r>
      <w:r w:rsidRPr="00D76AFB">
        <w:rPr>
          <w:spacing w:val="-2"/>
          <w:szCs w:val="22"/>
        </w:rPr>
        <w:t>TCNJ</w:t>
      </w:r>
      <w:r w:rsidR="001641EA" w:rsidRPr="00D76AFB">
        <w:rPr>
          <w:spacing w:val="-2"/>
          <w:szCs w:val="22"/>
        </w:rPr>
        <w:t>’s nursing program</w:t>
      </w:r>
      <w:r w:rsidRPr="00D76AFB">
        <w:rPr>
          <w:spacing w:val="-2"/>
          <w:szCs w:val="22"/>
        </w:rPr>
        <w:t>.</w:t>
      </w:r>
    </w:p>
    <w:p w14:paraId="759C1F32" w14:textId="77777777" w:rsidR="00F820D5" w:rsidRDefault="00F820D5" w:rsidP="009A1E6F">
      <w:pPr>
        <w:suppressAutoHyphens/>
        <w:rPr>
          <w:spacing w:val="-2"/>
          <w:szCs w:val="22"/>
        </w:rPr>
      </w:pPr>
    </w:p>
    <w:p w14:paraId="269FCE0A" w14:textId="77777777" w:rsidR="009A1E6F" w:rsidRPr="00D76AFB" w:rsidRDefault="009A1E6F" w:rsidP="009A1E6F">
      <w:pPr>
        <w:suppressAutoHyphens/>
        <w:rPr>
          <w:spacing w:val="-2"/>
          <w:szCs w:val="22"/>
        </w:rPr>
      </w:pPr>
      <w:r w:rsidRPr="00D76AFB">
        <w:rPr>
          <w:spacing w:val="-2"/>
          <w:szCs w:val="22"/>
        </w:rPr>
        <w:t xml:space="preserve">As detailed in the </w:t>
      </w:r>
      <w:r w:rsidRPr="00D76AFB">
        <w:rPr>
          <w:i/>
          <w:spacing w:val="-2"/>
          <w:szCs w:val="22"/>
        </w:rPr>
        <w:t xml:space="preserve">TCNJ Undergraduate Bulletin, </w:t>
      </w:r>
      <w:r w:rsidRPr="00D76AFB">
        <w:rPr>
          <w:spacing w:val="-2"/>
          <w:szCs w:val="22"/>
        </w:rPr>
        <w:t xml:space="preserve">to earn a bachelor’s degree, students must complete at least 12 of their course units (48 credits) at </w:t>
      </w:r>
      <w:r w:rsidR="00B9014A" w:rsidRPr="00D76AFB">
        <w:rPr>
          <w:spacing w:val="-2"/>
          <w:szCs w:val="22"/>
        </w:rPr>
        <w:t>TCNJ</w:t>
      </w:r>
      <w:r w:rsidRPr="00D76AFB">
        <w:rPr>
          <w:spacing w:val="-2"/>
          <w:szCs w:val="22"/>
        </w:rPr>
        <w:t xml:space="preserve">. Normally the student’s last eight course units must be taken at the College. </w:t>
      </w:r>
    </w:p>
    <w:p w14:paraId="5BB02102" w14:textId="77777777" w:rsidR="00B9014A" w:rsidRPr="00D76AFB" w:rsidRDefault="00B9014A" w:rsidP="009C76F0">
      <w:pPr>
        <w:suppressAutoHyphens/>
        <w:rPr>
          <w:spacing w:val="-2"/>
          <w:szCs w:val="22"/>
        </w:rPr>
      </w:pPr>
    </w:p>
    <w:p w14:paraId="0EEF3F98" w14:textId="77777777" w:rsidR="00DB48DE" w:rsidRPr="007D265D" w:rsidRDefault="00DB48DE" w:rsidP="00DB48DE">
      <w:pPr>
        <w:tabs>
          <w:tab w:val="left" w:pos="-720"/>
        </w:tabs>
        <w:suppressAutoHyphens/>
        <w:rPr>
          <w:spacing w:val="-2"/>
          <w:szCs w:val="22"/>
        </w:rPr>
      </w:pPr>
      <w:r w:rsidRPr="00D76AFB">
        <w:rPr>
          <w:spacing w:val="-2"/>
          <w:szCs w:val="22"/>
        </w:rPr>
        <w:t xml:space="preserve">If a student wishes to take </w:t>
      </w:r>
      <w:r w:rsidR="0043665F" w:rsidRPr="007D265D">
        <w:rPr>
          <w:spacing w:val="-2"/>
          <w:szCs w:val="22"/>
        </w:rPr>
        <w:t xml:space="preserve">Statistics </w:t>
      </w:r>
      <w:r w:rsidRPr="007D265D">
        <w:rPr>
          <w:spacing w:val="-2"/>
          <w:szCs w:val="22"/>
        </w:rPr>
        <w:t>at an institution other than T</w:t>
      </w:r>
      <w:r w:rsidR="0043665F" w:rsidRPr="007D265D">
        <w:rPr>
          <w:spacing w:val="-2"/>
          <w:szCs w:val="22"/>
        </w:rPr>
        <w:t>CNJ</w:t>
      </w:r>
      <w:r w:rsidRPr="007D265D">
        <w:rPr>
          <w:spacing w:val="-2"/>
          <w:szCs w:val="22"/>
        </w:rPr>
        <w:t xml:space="preserve">, written permission must be obtained </w:t>
      </w:r>
      <w:r w:rsidRPr="00D76AFB">
        <w:rPr>
          <w:spacing w:val="-2"/>
          <w:szCs w:val="22"/>
        </w:rPr>
        <w:t xml:space="preserve">from </w:t>
      </w:r>
      <w:r w:rsidR="002725F8" w:rsidRPr="00D76AFB">
        <w:rPr>
          <w:spacing w:val="-2"/>
          <w:szCs w:val="22"/>
        </w:rPr>
        <w:t xml:space="preserve">the </w:t>
      </w:r>
      <w:r w:rsidR="002725F8" w:rsidRPr="00D76AFB">
        <w:rPr>
          <w:spacing w:val="-2"/>
          <w:szCs w:val="22"/>
        </w:rPr>
        <w:lastRenderedPageBreak/>
        <w:t>RN to BSN Coordinator</w:t>
      </w:r>
      <w:r w:rsidRPr="00D76AFB">
        <w:rPr>
          <w:spacing w:val="-2"/>
          <w:szCs w:val="22"/>
        </w:rPr>
        <w:t>. It is the student’s responsibility to have an official transcript of the completed course sent to the Office of Records and Registration in order to receive transfer credit. Transfer credit must be receive</w:t>
      </w:r>
      <w:r w:rsidR="0043665F" w:rsidRPr="00D76AFB">
        <w:rPr>
          <w:spacing w:val="-2"/>
          <w:szCs w:val="22"/>
        </w:rPr>
        <w:t>d</w:t>
      </w:r>
      <w:r w:rsidRPr="00D76AFB">
        <w:rPr>
          <w:spacing w:val="-2"/>
          <w:szCs w:val="22"/>
        </w:rPr>
        <w:t xml:space="preserve"> pri</w:t>
      </w:r>
      <w:r w:rsidR="002D62B9" w:rsidRPr="00D76AFB">
        <w:rPr>
          <w:spacing w:val="-2"/>
          <w:szCs w:val="22"/>
        </w:rPr>
        <w:t xml:space="preserve">or to the start of the semester, </w:t>
      </w:r>
      <w:r w:rsidRPr="00D76AFB">
        <w:rPr>
          <w:spacing w:val="-2"/>
          <w:szCs w:val="22"/>
        </w:rPr>
        <w:t xml:space="preserve">in which the nursing courses for which </w:t>
      </w:r>
      <w:r w:rsidR="002D62B9" w:rsidRPr="007D265D">
        <w:rPr>
          <w:spacing w:val="-2"/>
          <w:szCs w:val="22"/>
        </w:rPr>
        <w:t>statistics is a prerequisite, are to be taken.</w:t>
      </w:r>
    </w:p>
    <w:p w14:paraId="0B6752FC" w14:textId="77777777" w:rsidR="00EB17D5" w:rsidRPr="007D265D" w:rsidRDefault="00EB17D5" w:rsidP="00EB17D5">
      <w:pPr>
        <w:tabs>
          <w:tab w:val="left" w:pos="-720"/>
        </w:tabs>
        <w:suppressAutoHyphens/>
        <w:rPr>
          <w:spacing w:val="-2"/>
          <w:szCs w:val="22"/>
        </w:rPr>
      </w:pPr>
    </w:p>
    <w:p w14:paraId="15E739D5" w14:textId="77777777" w:rsidR="00096AED" w:rsidRPr="007D265D" w:rsidRDefault="00096AED" w:rsidP="00096AED">
      <w:pPr>
        <w:tabs>
          <w:tab w:val="left" w:pos="-720"/>
        </w:tabs>
        <w:suppressAutoHyphens/>
        <w:rPr>
          <w:b/>
          <w:spacing w:val="-2"/>
          <w:szCs w:val="22"/>
        </w:rPr>
      </w:pPr>
      <w:r w:rsidRPr="007D265D">
        <w:rPr>
          <w:b/>
          <w:spacing w:val="-2"/>
          <w:szCs w:val="22"/>
        </w:rPr>
        <w:t>Minimum Grade Requirements:</w:t>
      </w:r>
    </w:p>
    <w:p w14:paraId="62A26144" w14:textId="2A91B9FC" w:rsidR="0052428A" w:rsidRPr="00D76AFB" w:rsidRDefault="0052428A" w:rsidP="0052428A">
      <w:pPr>
        <w:suppressAutoHyphens/>
        <w:rPr>
          <w:b/>
          <w:spacing w:val="-2"/>
          <w:szCs w:val="22"/>
        </w:rPr>
      </w:pPr>
      <w:r w:rsidRPr="00D76AFB">
        <w:rPr>
          <w:spacing w:val="-2"/>
          <w:szCs w:val="22"/>
        </w:rPr>
        <w:t xml:space="preserve">The established minimum grade requirements stipulated </w:t>
      </w:r>
      <w:r w:rsidR="00F44158" w:rsidRPr="00D76AFB">
        <w:rPr>
          <w:spacing w:val="-2"/>
          <w:szCs w:val="22"/>
        </w:rPr>
        <w:t>below</w:t>
      </w:r>
      <w:r w:rsidRPr="00D76AFB">
        <w:rPr>
          <w:spacing w:val="-2"/>
          <w:szCs w:val="22"/>
        </w:rPr>
        <w:t xml:space="preserve"> must be met in critical content courses and other BSN specific courses</w:t>
      </w:r>
      <w:r w:rsidR="002725F8" w:rsidRPr="00D76AFB">
        <w:rPr>
          <w:spacing w:val="-2"/>
          <w:szCs w:val="22"/>
        </w:rPr>
        <w:t xml:space="preserve"> to remain in the program</w:t>
      </w:r>
      <w:r w:rsidRPr="00D76AFB">
        <w:rPr>
          <w:spacing w:val="-2"/>
          <w:szCs w:val="22"/>
        </w:rPr>
        <w:t>.  Students are reminded of the TCNJ academic policy that requires the “</w:t>
      </w:r>
      <w:r w:rsidR="00096AED" w:rsidRPr="00D76AFB">
        <w:rPr>
          <w:b/>
          <w:spacing w:val="-2"/>
          <w:szCs w:val="22"/>
        </w:rPr>
        <w:t>a</w:t>
      </w:r>
      <w:r w:rsidRPr="00D76AFB">
        <w:rPr>
          <w:b/>
          <w:spacing w:val="-2"/>
          <w:szCs w:val="22"/>
        </w:rPr>
        <w:t>ttainment of a cumulative grade point average of at least 2.0 overall and within the major.”</w:t>
      </w:r>
    </w:p>
    <w:p w14:paraId="0A7A5316" w14:textId="77777777" w:rsidR="0052428A" w:rsidRPr="00D76AFB" w:rsidRDefault="0052428A" w:rsidP="0052428A">
      <w:pPr>
        <w:tabs>
          <w:tab w:val="left" w:pos="-720"/>
        </w:tabs>
        <w:suppressAutoHyphens/>
        <w:rPr>
          <w:spacing w:val="-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3420"/>
        <w:gridCol w:w="4788"/>
      </w:tblGrid>
      <w:tr w:rsidR="00096AED" w:rsidRPr="007D265D" w14:paraId="44B90B2C" w14:textId="77777777" w:rsidTr="00F9353A">
        <w:trPr>
          <w:cantSplit/>
        </w:trPr>
        <w:tc>
          <w:tcPr>
            <w:tcW w:w="10458" w:type="dxa"/>
            <w:gridSpan w:val="3"/>
            <w:vAlign w:val="bottom"/>
          </w:tcPr>
          <w:p w14:paraId="11D21D41" w14:textId="77777777" w:rsidR="00096AED" w:rsidRPr="007D265D" w:rsidRDefault="00096AED" w:rsidP="00F9353A">
            <w:pPr>
              <w:keepNext/>
              <w:tabs>
                <w:tab w:val="left" w:pos="-720"/>
              </w:tabs>
              <w:suppressAutoHyphens/>
              <w:rPr>
                <w:spacing w:val="-2"/>
                <w:szCs w:val="22"/>
              </w:rPr>
            </w:pPr>
            <w:r w:rsidRPr="007D265D">
              <w:rPr>
                <w:spacing w:val="-2"/>
                <w:szCs w:val="22"/>
              </w:rPr>
              <w:t xml:space="preserve">Minimum Grade Requirements (Required grade in parentheses) </w:t>
            </w:r>
          </w:p>
        </w:tc>
      </w:tr>
      <w:tr w:rsidR="00F9353A" w:rsidRPr="007D265D" w14:paraId="05978C9C" w14:textId="77777777" w:rsidTr="00F9353A">
        <w:trPr>
          <w:cantSplit/>
        </w:trPr>
        <w:tc>
          <w:tcPr>
            <w:tcW w:w="2250" w:type="dxa"/>
            <w:vAlign w:val="bottom"/>
          </w:tcPr>
          <w:p w14:paraId="09EE788B" w14:textId="77777777" w:rsidR="00F9353A" w:rsidRPr="007D265D" w:rsidRDefault="00F9353A" w:rsidP="00F9353A">
            <w:pPr>
              <w:keepNext/>
              <w:tabs>
                <w:tab w:val="left" w:pos="-720"/>
              </w:tabs>
              <w:suppressAutoHyphens/>
              <w:rPr>
                <w:spacing w:val="-2"/>
                <w:szCs w:val="22"/>
              </w:rPr>
            </w:pPr>
            <w:r w:rsidRPr="007D265D">
              <w:rPr>
                <w:b/>
                <w:spacing w:val="-2"/>
                <w:szCs w:val="22"/>
              </w:rPr>
              <w:t>Foundation Courses</w:t>
            </w:r>
          </w:p>
        </w:tc>
        <w:tc>
          <w:tcPr>
            <w:tcW w:w="3420" w:type="dxa"/>
            <w:vAlign w:val="bottom"/>
          </w:tcPr>
          <w:p w14:paraId="1C933302" w14:textId="77777777" w:rsidR="00F9353A" w:rsidRPr="007D265D" w:rsidRDefault="00F9353A" w:rsidP="00F9353A">
            <w:pPr>
              <w:keepNext/>
              <w:tabs>
                <w:tab w:val="left" w:pos="-720"/>
              </w:tabs>
              <w:suppressAutoHyphens/>
              <w:rPr>
                <w:spacing w:val="-2"/>
                <w:szCs w:val="22"/>
              </w:rPr>
            </w:pPr>
            <w:r w:rsidRPr="007D265D">
              <w:rPr>
                <w:b/>
                <w:spacing w:val="-2"/>
                <w:szCs w:val="22"/>
              </w:rPr>
              <w:t>Critical Content Courses</w:t>
            </w:r>
          </w:p>
        </w:tc>
        <w:tc>
          <w:tcPr>
            <w:tcW w:w="4788" w:type="dxa"/>
            <w:vAlign w:val="bottom"/>
          </w:tcPr>
          <w:p w14:paraId="56188447" w14:textId="77777777" w:rsidR="00F9353A" w:rsidRPr="007D265D" w:rsidRDefault="00F9353A" w:rsidP="00F9353A">
            <w:pPr>
              <w:keepNext/>
              <w:tabs>
                <w:tab w:val="left" w:pos="-720"/>
              </w:tabs>
              <w:suppressAutoHyphens/>
              <w:rPr>
                <w:b/>
                <w:spacing w:val="-2"/>
                <w:szCs w:val="22"/>
              </w:rPr>
            </w:pPr>
            <w:r w:rsidRPr="007D265D">
              <w:rPr>
                <w:b/>
                <w:spacing w:val="-2"/>
                <w:szCs w:val="22"/>
              </w:rPr>
              <w:t>Other Degree Specific Courses</w:t>
            </w:r>
          </w:p>
        </w:tc>
      </w:tr>
      <w:tr w:rsidR="00F9353A" w:rsidRPr="00D76AFB" w14:paraId="3D8DEF13" w14:textId="77777777" w:rsidTr="00F9353A">
        <w:trPr>
          <w:cantSplit/>
        </w:trPr>
        <w:tc>
          <w:tcPr>
            <w:tcW w:w="2250" w:type="dxa"/>
          </w:tcPr>
          <w:p w14:paraId="21F9F6F8" w14:textId="77777777" w:rsidR="00F9353A" w:rsidRPr="00D76AFB" w:rsidRDefault="00F9353A" w:rsidP="00F9353A">
            <w:pPr>
              <w:keepNext/>
              <w:tabs>
                <w:tab w:val="left" w:pos="-720"/>
              </w:tabs>
              <w:suppressAutoHyphens/>
              <w:rPr>
                <w:spacing w:val="-2"/>
                <w:szCs w:val="22"/>
              </w:rPr>
            </w:pPr>
          </w:p>
          <w:p w14:paraId="0D8447B6" w14:textId="77777777" w:rsidR="00F9353A" w:rsidRPr="00D76AFB" w:rsidRDefault="00F9353A" w:rsidP="00F9353A">
            <w:pPr>
              <w:keepNext/>
              <w:tabs>
                <w:tab w:val="left" w:pos="-720"/>
              </w:tabs>
              <w:suppressAutoHyphens/>
              <w:rPr>
                <w:spacing w:val="-2"/>
                <w:szCs w:val="22"/>
              </w:rPr>
            </w:pPr>
            <w:r w:rsidRPr="00D76AFB">
              <w:rPr>
                <w:spacing w:val="-2"/>
                <w:szCs w:val="22"/>
              </w:rPr>
              <w:t>Nursing courses transferred in</w:t>
            </w:r>
            <w:r w:rsidR="0017195F" w:rsidRPr="00D76AFB">
              <w:rPr>
                <w:spacing w:val="-2"/>
                <w:szCs w:val="22"/>
              </w:rPr>
              <w:t xml:space="preserve"> (C) </w:t>
            </w:r>
          </w:p>
        </w:tc>
        <w:tc>
          <w:tcPr>
            <w:tcW w:w="3420" w:type="dxa"/>
          </w:tcPr>
          <w:p w14:paraId="26BFCCC3" w14:textId="77777777" w:rsidR="00F9353A" w:rsidRPr="00D76AFB" w:rsidRDefault="00F9353A" w:rsidP="00F9353A">
            <w:pPr>
              <w:keepNext/>
              <w:tabs>
                <w:tab w:val="left" w:pos="-720"/>
              </w:tabs>
              <w:suppressAutoHyphens/>
              <w:rPr>
                <w:b/>
                <w:spacing w:val="-2"/>
                <w:szCs w:val="22"/>
              </w:rPr>
            </w:pPr>
          </w:p>
          <w:p w14:paraId="271F1ECC" w14:textId="77777777" w:rsidR="00F9353A" w:rsidRPr="00D76AFB" w:rsidRDefault="00F9353A" w:rsidP="00F9353A">
            <w:pPr>
              <w:keepNext/>
              <w:suppressAutoHyphens/>
              <w:rPr>
                <w:spacing w:val="-2"/>
              </w:rPr>
            </w:pPr>
            <w:r w:rsidRPr="00D76AFB">
              <w:rPr>
                <w:spacing w:val="-2"/>
              </w:rPr>
              <w:t xml:space="preserve">NUR 210: Professional Role Development I (B-)  </w:t>
            </w:r>
          </w:p>
          <w:p w14:paraId="6FED364C" w14:textId="77777777" w:rsidR="00F9353A" w:rsidRPr="00D76AFB" w:rsidRDefault="00F9353A" w:rsidP="00F9353A">
            <w:pPr>
              <w:keepNext/>
              <w:tabs>
                <w:tab w:val="left" w:pos="-720"/>
              </w:tabs>
              <w:suppressAutoHyphens/>
              <w:rPr>
                <w:b/>
                <w:spacing w:val="-2"/>
                <w:szCs w:val="22"/>
              </w:rPr>
            </w:pPr>
          </w:p>
          <w:p w14:paraId="7A48F8AB" w14:textId="77777777" w:rsidR="00F9353A" w:rsidRPr="00D76AFB" w:rsidRDefault="00F9353A" w:rsidP="00F9353A">
            <w:pPr>
              <w:keepNext/>
              <w:tabs>
                <w:tab w:val="left" w:pos="-720"/>
              </w:tabs>
              <w:suppressAutoHyphens/>
              <w:rPr>
                <w:spacing w:val="-2"/>
              </w:rPr>
            </w:pPr>
            <w:r w:rsidRPr="00D76AFB">
              <w:rPr>
                <w:spacing w:val="-2"/>
              </w:rPr>
              <w:t xml:space="preserve">NUR 310: Professional Role Development II (B-)  </w:t>
            </w:r>
          </w:p>
          <w:p w14:paraId="5C78AA16" w14:textId="77777777" w:rsidR="00F9353A" w:rsidRPr="00D76AFB" w:rsidRDefault="00F9353A" w:rsidP="00F9353A">
            <w:pPr>
              <w:keepNext/>
              <w:tabs>
                <w:tab w:val="left" w:pos="-720"/>
              </w:tabs>
              <w:suppressAutoHyphens/>
              <w:rPr>
                <w:spacing w:val="-2"/>
              </w:rPr>
            </w:pPr>
          </w:p>
          <w:p w14:paraId="1C21F279" w14:textId="77777777" w:rsidR="00F9353A" w:rsidRPr="00D76AFB" w:rsidRDefault="00F9353A" w:rsidP="00F9353A">
            <w:pPr>
              <w:keepNext/>
              <w:tabs>
                <w:tab w:val="left" w:pos="-720"/>
              </w:tabs>
              <w:suppressAutoHyphens/>
              <w:rPr>
                <w:spacing w:val="-2"/>
              </w:rPr>
            </w:pPr>
            <w:r w:rsidRPr="00D76AFB">
              <w:rPr>
                <w:spacing w:val="-2"/>
              </w:rPr>
              <w:t xml:space="preserve">NUR 434: Professional Practice Across the Life Span (C)   </w:t>
            </w:r>
          </w:p>
          <w:p w14:paraId="5D5FD5AF" w14:textId="77777777" w:rsidR="00F9353A" w:rsidRPr="00D76AFB" w:rsidRDefault="00F9353A" w:rsidP="00F9353A">
            <w:pPr>
              <w:keepNext/>
              <w:tabs>
                <w:tab w:val="left" w:pos="-720"/>
              </w:tabs>
              <w:suppressAutoHyphens/>
              <w:rPr>
                <w:b/>
                <w:spacing w:val="-2"/>
                <w:szCs w:val="22"/>
              </w:rPr>
            </w:pPr>
          </w:p>
        </w:tc>
        <w:tc>
          <w:tcPr>
            <w:tcW w:w="4788" w:type="dxa"/>
          </w:tcPr>
          <w:p w14:paraId="40959096" w14:textId="77777777" w:rsidR="00F9353A" w:rsidRPr="00D76AFB" w:rsidRDefault="00F9353A" w:rsidP="00F9353A">
            <w:pPr>
              <w:keepNext/>
              <w:tabs>
                <w:tab w:val="left" w:pos="-720"/>
              </w:tabs>
              <w:suppressAutoHyphens/>
              <w:rPr>
                <w:spacing w:val="-2"/>
                <w:szCs w:val="22"/>
              </w:rPr>
            </w:pPr>
            <w:r w:rsidRPr="00D76AFB">
              <w:rPr>
                <w:spacing w:val="-2"/>
                <w:szCs w:val="22"/>
              </w:rPr>
              <w:t>C- is required minimum grade in the following courses</w:t>
            </w:r>
            <w:r w:rsidR="00B07BDC" w:rsidRPr="00D76AFB">
              <w:rPr>
                <w:spacing w:val="-2"/>
                <w:szCs w:val="22"/>
              </w:rPr>
              <w:t>:</w:t>
            </w:r>
          </w:p>
          <w:p w14:paraId="44D8A78E" w14:textId="77777777" w:rsidR="00F9353A" w:rsidRPr="00D76AFB" w:rsidRDefault="00F9353A" w:rsidP="00F9353A">
            <w:pPr>
              <w:keepNext/>
              <w:tabs>
                <w:tab w:val="left" w:pos="-720"/>
              </w:tabs>
              <w:suppressAutoHyphens/>
              <w:rPr>
                <w:spacing w:val="-2"/>
                <w:szCs w:val="22"/>
              </w:rPr>
            </w:pPr>
          </w:p>
          <w:p w14:paraId="46A0BCFD" w14:textId="77777777" w:rsidR="00B07BDC" w:rsidRPr="00D76AFB" w:rsidRDefault="00B07BDC" w:rsidP="00F9353A">
            <w:pPr>
              <w:keepNext/>
              <w:tabs>
                <w:tab w:val="left" w:pos="-720"/>
              </w:tabs>
              <w:suppressAutoHyphens/>
              <w:rPr>
                <w:spacing w:val="-2"/>
                <w:szCs w:val="22"/>
              </w:rPr>
            </w:pPr>
            <w:r w:rsidRPr="00D76AFB">
              <w:rPr>
                <w:spacing w:val="-2"/>
                <w:szCs w:val="22"/>
              </w:rPr>
              <w:t>STA 115: Statistics</w:t>
            </w:r>
          </w:p>
          <w:p w14:paraId="1F7F1DEA" w14:textId="77777777" w:rsidR="00F9353A" w:rsidRPr="00D76AFB" w:rsidRDefault="00F9353A" w:rsidP="00F9353A">
            <w:pPr>
              <w:keepNext/>
              <w:tabs>
                <w:tab w:val="left" w:pos="-720"/>
              </w:tabs>
              <w:suppressAutoHyphens/>
              <w:rPr>
                <w:spacing w:val="-2"/>
                <w:szCs w:val="22"/>
              </w:rPr>
            </w:pPr>
            <w:r w:rsidRPr="00D76AFB">
              <w:rPr>
                <w:spacing w:val="-2"/>
                <w:szCs w:val="22"/>
              </w:rPr>
              <w:t xml:space="preserve">NUR 328: Research  </w:t>
            </w:r>
          </w:p>
          <w:p w14:paraId="6AAB51FA" w14:textId="77777777" w:rsidR="00F9353A" w:rsidRPr="00D76AFB" w:rsidRDefault="00F9353A" w:rsidP="00F9353A">
            <w:pPr>
              <w:keepNext/>
              <w:tabs>
                <w:tab w:val="left" w:pos="-720"/>
              </w:tabs>
              <w:suppressAutoHyphens/>
              <w:rPr>
                <w:spacing w:val="-2"/>
                <w:szCs w:val="22"/>
              </w:rPr>
            </w:pPr>
            <w:r w:rsidRPr="00D76AFB">
              <w:rPr>
                <w:spacing w:val="-2"/>
                <w:szCs w:val="22"/>
              </w:rPr>
              <w:t>NUR 440: Community/Public Health - Science</w:t>
            </w:r>
          </w:p>
          <w:p w14:paraId="4974D7F5" w14:textId="77777777" w:rsidR="00F9353A" w:rsidRPr="00D76AFB" w:rsidRDefault="00F9353A" w:rsidP="00F9353A">
            <w:pPr>
              <w:keepNext/>
              <w:tabs>
                <w:tab w:val="left" w:pos="-720"/>
              </w:tabs>
              <w:suppressAutoHyphens/>
              <w:rPr>
                <w:spacing w:val="-2"/>
                <w:szCs w:val="22"/>
              </w:rPr>
            </w:pPr>
            <w:r w:rsidRPr="00D76AFB">
              <w:rPr>
                <w:spacing w:val="-2"/>
                <w:szCs w:val="22"/>
              </w:rPr>
              <w:t>NUR 444: Community/Public Health - Practice</w:t>
            </w:r>
          </w:p>
          <w:p w14:paraId="228DC0AD" w14:textId="77777777" w:rsidR="00F9353A" w:rsidRPr="00D76AFB" w:rsidRDefault="00F9353A" w:rsidP="00F9353A">
            <w:pPr>
              <w:keepNext/>
              <w:tabs>
                <w:tab w:val="left" w:pos="-720"/>
              </w:tabs>
              <w:suppressAutoHyphens/>
              <w:rPr>
                <w:spacing w:val="-2"/>
                <w:szCs w:val="22"/>
              </w:rPr>
            </w:pPr>
            <w:r w:rsidRPr="00D76AFB">
              <w:rPr>
                <w:spacing w:val="-2"/>
                <w:szCs w:val="22"/>
              </w:rPr>
              <w:t xml:space="preserve">NUR 460: Professional Role Development III </w:t>
            </w:r>
          </w:p>
          <w:p w14:paraId="33256B30" w14:textId="77777777" w:rsidR="00F9353A" w:rsidRPr="00D76AFB" w:rsidRDefault="00F9353A" w:rsidP="00F9353A">
            <w:pPr>
              <w:keepNext/>
              <w:tabs>
                <w:tab w:val="left" w:pos="-720"/>
              </w:tabs>
              <w:suppressAutoHyphens/>
              <w:rPr>
                <w:spacing w:val="-2"/>
                <w:szCs w:val="22"/>
              </w:rPr>
            </w:pPr>
          </w:p>
        </w:tc>
      </w:tr>
    </w:tbl>
    <w:p w14:paraId="09196F31" w14:textId="77777777" w:rsidR="00F9353A" w:rsidRPr="00D76AFB" w:rsidRDefault="00F9353A" w:rsidP="00096AED">
      <w:pPr>
        <w:tabs>
          <w:tab w:val="left" w:pos="-720"/>
        </w:tabs>
        <w:suppressAutoHyphens/>
        <w:rPr>
          <w:b/>
          <w:spacing w:val="-2"/>
          <w:szCs w:val="22"/>
        </w:rPr>
      </w:pPr>
    </w:p>
    <w:p w14:paraId="2FCB62A0" w14:textId="77777777" w:rsidR="00096AED" w:rsidRPr="007D265D" w:rsidRDefault="00096AED" w:rsidP="00096AED">
      <w:pPr>
        <w:tabs>
          <w:tab w:val="left" w:pos="-720"/>
        </w:tabs>
        <w:suppressAutoHyphens/>
        <w:rPr>
          <w:b/>
          <w:spacing w:val="-2"/>
          <w:szCs w:val="22"/>
        </w:rPr>
      </w:pPr>
      <w:r w:rsidRPr="00D76AFB">
        <w:rPr>
          <w:b/>
          <w:spacing w:val="-2"/>
          <w:szCs w:val="22"/>
        </w:rPr>
        <w:t>DYAD Courses:</w:t>
      </w:r>
    </w:p>
    <w:p w14:paraId="289353F7" w14:textId="77777777" w:rsidR="00096AED" w:rsidRPr="007D265D" w:rsidRDefault="00096AED" w:rsidP="00DB48DE">
      <w:pPr>
        <w:tabs>
          <w:tab w:val="left" w:pos="-720"/>
        </w:tabs>
        <w:suppressAutoHyphens/>
        <w:rPr>
          <w:spacing w:val="-2"/>
          <w:szCs w:val="22"/>
        </w:rPr>
      </w:pPr>
      <w:r w:rsidRPr="007D265D">
        <w:rPr>
          <w:spacing w:val="-2"/>
          <w:szCs w:val="22"/>
        </w:rPr>
        <w:t xml:space="preserve">NUR 440 and NUR 444 </w:t>
      </w:r>
      <w:r w:rsidR="00B07BDC" w:rsidRPr="007D265D">
        <w:rPr>
          <w:spacing w:val="-2"/>
          <w:szCs w:val="22"/>
        </w:rPr>
        <w:t xml:space="preserve">are DYAD courses </w:t>
      </w:r>
      <w:r w:rsidRPr="007D265D">
        <w:rPr>
          <w:spacing w:val="-2"/>
          <w:szCs w:val="22"/>
        </w:rPr>
        <w:t xml:space="preserve">and </w:t>
      </w:r>
      <w:r w:rsidR="00DB48DE" w:rsidRPr="007D265D">
        <w:rPr>
          <w:spacing w:val="-2"/>
          <w:szCs w:val="22"/>
        </w:rPr>
        <w:t>must be taken together</w:t>
      </w:r>
      <w:r w:rsidRPr="007D265D">
        <w:rPr>
          <w:spacing w:val="-2"/>
          <w:szCs w:val="22"/>
        </w:rPr>
        <w:t xml:space="preserve">. </w:t>
      </w:r>
    </w:p>
    <w:p w14:paraId="3708FB47" w14:textId="77777777" w:rsidR="00096AED" w:rsidRPr="007D265D" w:rsidRDefault="00096AED" w:rsidP="00DB48DE">
      <w:pPr>
        <w:tabs>
          <w:tab w:val="left" w:pos="-720"/>
        </w:tabs>
        <w:suppressAutoHyphens/>
        <w:rPr>
          <w:spacing w:val="-2"/>
          <w:szCs w:val="22"/>
        </w:rPr>
      </w:pPr>
    </w:p>
    <w:p w14:paraId="6E9CB6BF" w14:textId="77777777" w:rsidR="00DB48DE" w:rsidRPr="007D265D" w:rsidRDefault="00DB48DE" w:rsidP="00DB48DE">
      <w:pPr>
        <w:tabs>
          <w:tab w:val="left" w:pos="-720"/>
        </w:tabs>
        <w:suppressAutoHyphens/>
        <w:rPr>
          <w:spacing w:val="-2"/>
          <w:szCs w:val="22"/>
        </w:rPr>
      </w:pPr>
      <w:r w:rsidRPr="007D265D">
        <w:rPr>
          <w:spacing w:val="-2"/>
          <w:szCs w:val="22"/>
        </w:rPr>
        <w:t xml:space="preserve">If at any point in the semester a student fails either the clinical practice component or the science (classroom theory) course of a DYAD, the student will receive a grade of incomplete immediately for the other course in the DYAD. In that instance, the student must repeat both courses in the DYAD together in the same semester and achieve the required minimum grade in both in order to progress in the program. </w:t>
      </w:r>
    </w:p>
    <w:p w14:paraId="0D1BA311" w14:textId="77777777" w:rsidR="00DB48DE" w:rsidRPr="007D265D" w:rsidRDefault="00DB48DE" w:rsidP="00811155">
      <w:pPr>
        <w:tabs>
          <w:tab w:val="left" w:pos="-720"/>
        </w:tabs>
        <w:suppressAutoHyphens/>
        <w:rPr>
          <w:spacing w:val="-2"/>
          <w:szCs w:val="22"/>
        </w:rPr>
      </w:pPr>
    </w:p>
    <w:p w14:paraId="784B8961" w14:textId="4F09B0E4" w:rsidR="00DB48DE" w:rsidRPr="00D76AFB" w:rsidRDefault="00DB48DE" w:rsidP="00F9353A">
      <w:pPr>
        <w:suppressAutoHyphens/>
        <w:rPr>
          <w:spacing w:val="-2"/>
          <w:szCs w:val="22"/>
        </w:rPr>
      </w:pPr>
      <w:r w:rsidRPr="007D265D">
        <w:rPr>
          <w:spacing w:val="-2"/>
          <w:szCs w:val="22"/>
        </w:rPr>
        <w:t>In courses that are part of a DYAD</w:t>
      </w:r>
      <w:r w:rsidR="00096AED" w:rsidRPr="007D265D">
        <w:rPr>
          <w:spacing w:val="-2"/>
          <w:szCs w:val="22"/>
        </w:rPr>
        <w:t xml:space="preserve">, </w:t>
      </w:r>
      <w:r w:rsidRPr="007D265D">
        <w:rPr>
          <w:spacing w:val="-2"/>
          <w:szCs w:val="22"/>
        </w:rPr>
        <w:t>students must earn a minimum grade of 75</w:t>
      </w:r>
      <w:r w:rsidR="00096AED" w:rsidRPr="007D265D">
        <w:rPr>
          <w:spacing w:val="-2"/>
          <w:szCs w:val="22"/>
        </w:rPr>
        <w:t xml:space="preserve"> (C-)</w:t>
      </w:r>
      <w:r w:rsidRPr="007D265D">
        <w:rPr>
          <w:spacing w:val="-2"/>
          <w:szCs w:val="22"/>
        </w:rPr>
        <w:t xml:space="preserve"> on all examinations. If a student earns a grade lower than 75 (C-) on an examination in any </w:t>
      </w:r>
      <w:r w:rsidR="00096AED" w:rsidRPr="007D265D">
        <w:rPr>
          <w:spacing w:val="-2"/>
          <w:szCs w:val="22"/>
        </w:rPr>
        <w:t>DYAD course</w:t>
      </w:r>
      <w:r w:rsidRPr="007D265D">
        <w:rPr>
          <w:spacing w:val="-2"/>
          <w:szCs w:val="22"/>
        </w:rPr>
        <w:t xml:space="preserve">, there will be one opportunity to take a "second examination".  Students may </w:t>
      </w:r>
      <w:r w:rsidR="00D76AFB">
        <w:rPr>
          <w:spacing w:val="-2"/>
          <w:szCs w:val="22"/>
        </w:rPr>
        <w:t>re-</w:t>
      </w:r>
      <w:r w:rsidRPr="00D76AFB">
        <w:rPr>
          <w:spacing w:val="-2"/>
          <w:szCs w:val="22"/>
        </w:rPr>
        <w:t xml:space="preserve">take only one "second examination" in any given course that is a </w:t>
      </w:r>
      <w:r w:rsidR="00096AED" w:rsidRPr="00D76AFB">
        <w:rPr>
          <w:spacing w:val="-2"/>
          <w:szCs w:val="22"/>
        </w:rPr>
        <w:t>DYAD</w:t>
      </w:r>
      <w:r w:rsidR="00F9353A" w:rsidRPr="00D76AFB">
        <w:rPr>
          <w:spacing w:val="-2"/>
          <w:szCs w:val="22"/>
        </w:rPr>
        <w:t>.</w:t>
      </w:r>
      <w:r w:rsidRPr="00D76AFB">
        <w:rPr>
          <w:spacing w:val="-2"/>
          <w:szCs w:val="22"/>
        </w:rPr>
        <w:t xml:space="preserve"> </w:t>
      </w:r>
    </w:p>
    <w:p w14:paraId="04E25603" w14:textId="77777777" w:rsidR="00DB48DE" w:rsidRPr="00D76AFB" w:rsidRDefault="00DB48DE" w:rsidP="00B117CE">
      <w:pPr>
        <w:suppressAutoHyphens/>
        <w:rPr>
          <w:spacing w:val="-2"/>
          <w:szCs w:val="22"/>
        </w:rPr>
      </w:pPr>
    </w:p>
    <w:p w14:paraId="7A0A69A8" w14:textId="2B49E1A8" w:rsidR="001C1253" w:rsidRPr="00D76AFB" w:rsidRDefault="001C1253" w:rsidP="001C1253">
      <w:pPr>
        <w:tabs>
          <w:tab w:val="left" w:pos="-720"/>
        </w:tabs>
        <w:suppressAutoHyphens/>
        <w:rPr>
          <w:spacing w:val="-2"/>
          <w:szCs w:val="22"/>
        </w:rPr>
      </w:pPr>
      <w:r w:rsidRPr="00D76AFB">
        <w:rPr>
          <w:spacing w:val="-2"/>
          <w:szCs w:val="22"/>
        </w:rPr>
        <w:t>Should a student</w:t>
      </w:r>
      <w:r w:rsidR="00096AED" w:rsidRPr="007D265D">
        <w:rPr>
          <w:spacing w:val="-2"/>
          <w:szCs w:val="22"/>
        </w:rPr>
        <w:t xml:space="preserve"> </w:t>
      </w:r>
      <w:r w:rsidRPr="007D265D">
        <w:rPr>
          <w:spacing w:val="-2"/>
          <w:szCs w:val="22"/>
        </w:rPr>
        <w:t>earn</w:t>
      </w:r>
      <w:r w:rsidR="00D76AFB">
        <w:rPr>
          <w:spacing w:val="-2"/>
          <w:szCs w:val="22"/>
        </w:rPr>
        <w:t>: (1</w:t>
      </w:r>
      <w:r w:rsidR="00F44158">
        <w:rPr>
          <w:spacing w:val="-2"/>
          <w:szCs w:val="22"/>
        </w:rPr>
        <w:t xml:space="preserve">) </w:t>
      </w:r>
      <w:r w:rsidR="00F44158" w:rsidRPr="00D76AFB">
        <w:rPr>
          <w:spacing w:val="-2"/>
          <w:szCs w:val="22"/>
        </w:rPr>
        <w:t>less</w:t>
      </w:r>
      <w:r w:rsidRPr="00D76AFB">
        <w:rPr>
          <w:spacing w:val="-2"/>
          <w:szCs w:val="22"/>
        </w:rPr>
        <w:t xml:space="preserve"> than 75 (C-) on a "second examination" </w:t>
      </w:r>
      <w:r w:rsidR="00096AED" w:rsidRPr="00D76AFB">
        <w:rPr>
          <w:spacing w:val="-2"/>
          <w:szCs w:val="22"/>
        </w:rPr>
        <w:t>OR</w:t>
      </w:r>
      <w:r w:rsidRPr="00D76AFB">
        <w:rPr>
          <w:spacing w:val="-2"/>
          <w:szCs w:val="22"/>
        </w:rPr>
        <w:t xml:space="preserve"> </w:t>
      </w:r>
      <w:r w:rsidR="00D76AFB">
        <w:rPr>
          <w:spacing w:val="-2"/>
          <w:szCs w:val="22"/>
        </w:rPr>
        <w:t xml:space="preserve">(2) </w:t>
      </w:r>
      <w:r w:rsidRPr="00D76AFB">
        <w:rPr>
          <w:spacing w:val="-2"/>
          <w:szCs w:val="22"/>
        </w:rPr>
        <w:t>have a second instance of a grade below 75 (C-) on any course examination, the highest possible final course grade for</w:t>
      </w:r>
      <w:r w:rsidR="00096AED" w:rsidRPr="00D76AFB">
        <w:rPr>
          <w:spacing w:val="-2"/>
          <w:szCs w:val="22"/>
        </w:rPr>
        <w:t xml:space="preserve"> </w:t>
      </w:r>
      <w:r w:rsidRPr="00D76AFB">
        <w:rPr>
          <w:spacing w:val="-2"/>
          <w:szCs w:val="22"/>
        </w:rPr>
        <w:t xml:space="preserve">that student is a "D+" and the student may not continue with the </w:t>
      </w:r>
      <w:r w:rsidR="00B07BDC" w:rsidRPr="00D76AFB">
        <w:rPr>
          <w:spacing w:val="-2"/>
          <w:szCs w:val="22"/>
        </w:rPr>
        <w:t>DYAD</w:t>
      </w:r>
      <w:r w:rsidRPr="00D76AFB">
        <w:rPr>
          <w:spacing w:val="-2"/>
          <w:szCs w:val="22"/>
        </w:rPr>
        <w:t xml:space="preserve"> component in the</w:t>
      </w:r>
      <w:r w:rsidR="00096AED" w:rsidRPr="00D76AFB">
        <w:rPr>
          <w:spacing w:val="-2"/>
          <w:szCs w:val="22"/>
        </w:rPr>
        <w:t xml:space="preserve"> </w:t>
      </w:r>
      <w:r w:rsidRPr="00D76AFB">
        <w:rPr>
          <w:spacing w:val="-2"/>
          <w:szCs w:val="22"/>
        </w:rPr>
        <w:t>course</w:t>
      </w:r>
      <w:r w:rsidR="00D76AFB">
        <w:rPr>
          <w:spacing w:val="-2"/>
          <w:szCs w:val="22"/>
        </w:rPr>
        <w:t>; t</w:t>
      </w:r>
      <w:r w:rsidRPr="00D76AFB">
        <w:rPr>
          <w:spacing w:val="-2"/>
          <w:szCs w:val="22"/>
        </w:rPr>
        <w:t xml:space="preserve">he student may not take any further examinations.  Depending upon the point within the </w:t>
      </w:r>
      <w:r w:rsidR="00EB17D5" w:rsidRPr="00D76AFB">
        <w:rPr>
          <w:spacing w:val="-2"/>
          <w:szCs w:val="22"/>
        </w:rPr>
        <w:t>semester,</w:t>
      </w:r>
      <w:r w:rsidRPr="00D76AFB">
        <w:rPr>
          <w:spacing w:val="-2"/>
          <w:szCs w:val="22"/>
        </w:rPr>
        <w:t xml:space="preserve"> the student may be able to withdraw from the course </w:t>
      </w:r>
      <w:r w:rsidR="00D76AFB">
        <w:rPr>
          <w:spacing w:val="-2"/>
          <w:szCs w:val="22"/>
        </w:rPr>
        <w:t xml:space="preserve">with a grade of "W" </w:t>
      </w:r>
      <w:r w:rsidRPr="00D76AFB">
        <w:rPr>
          <w:spacing w:val="-2"/>
          <w:szCs w:val="22"/>
        </w:rPr>
        <w:t xml:space="preserve">according to deadlines specified in the </w:t>
      </w:r>
      <w:r w:rsidR="00D76AFB" w:rsidRPr="00D76AFB">
        <w:rPr>
          <w:spacing w:val="-2"/>
          <w:szCs w:val="22"/>
        </w:rPr>
        <w:t>official academic calendar on the TCNJ website</w:t>
      </w:r>
      <w:r w:rsidRPr="00D76AFB">
        <w:rPr>
          <w:spacing w:val="-2"/>
          <w:szCs w:val="22"/>
        </w:rPr>
        <w:t>.</w:t>
      </w:r>
    </w:p>
    <w:p w14:paraId="7C84578D" w14:textId="77777777" w:rsidR="001C1253" w:rsidRDefault="001C1253" w:rsidP="00B117CE">
      <w:pPr>
        <w:suppressAutoHyphens/>
        <w:rPr>
          <w:spacing w:val="-2"/>
          <w:szCs w:val="22"/>
        </w:rPr>
      </w:pPr>
    </w:p>
    <w:p w14:paraId="7B018A2E" w14:textId="77777777" w:rsidR="00D76AFB" w:rsidRDefault="00D76AFB" w:rsidP="00D76AFB">
      <w:pPr>
        <w:suppressAutoHyphens/>
        <w:rPr>
          <w:spacing w:val="-2"/>
          <w:szCs w:val="22"/>
        </w:rPr>
      </w:pPr>
      <w:r>
        <w:rPr>
          <w:spacing w:val="-2"/>
          <w:szCs w:val="22"/>
        </w:rPr>
        <w:t>If a student fails to achieve minimum required academic performance in either the practice (clinical component) or the science (classroom theory) in a DYAD course, the student is immediately prohibited from further attendance in both courses in the DYAD. If the failure occurs before the college's deadline for course withdrawal, the student must immediately withdraw from both courses and will receive a "W" grade in both courses. If the failure occurs after the college's course withdrawal deadline, the student will receive a grade according to his/her academic performance in the failed course, but will be permitted to retroactively withdraw from the other course with assistance from the Assistant Dean. Regardless, the student must repeat both courses in the DYAD together in the same semester and achieve the required minimum grade in both in order to progress in the major.</w:t>
      </w:r>
    </w:p>
    <w:p w14:paraId="13AC417F" w14:textId="77777777" w:rsidR="00D76AFB" w:rsidRDefault="00D76AFB" w:rsidP="00D76AFB">
      <w:pPr>
        <w:suppressAutoHyphens/>
        <w:rPr>
          <w:spacing w:val="-2"/>
          <w:szCs w:val="22"/>
        </w:rPr>
      </w:pPr>
    </w:p>
    <w:p w14:paraId="7C1FB06F" w14:textId="051F0FC2" w:rsidR="001C1253" w:rsidRPr="00D76AFB" w:rsidRDefault="001C1253" w:rsidP="00D76AFB">
      <w:pPr>
        <w:pStyle w:val="Heading1"/>
        <w:ind w:left="360"/>
        <w:rPr>
          <w:sz w:val="22"/>
        </w:rPr>
      </w:pPr>
      <w:r w:rsidRPr="00D76AFB">
        <w:rPr>
          <w:sz w:val="22"/>
        </w:rPr>
        <w:lastRenderedPageBreak/>
        <w:t>PROCEDURE AFTER UNSATISFACTORY PERFORMANCE IN A REQUIRED COURSE</w:t>
      </w:r>
    </w:p>
    <w:p w14:paraId="66C08809" w14:textId="77777777" w:rsidR="00EB17D5" w:rsidRPr="007D265D" w:rsidRDefault="00EB17D5" w:rsidP="001C1253">
      <w:pPr>
        <w:tabs>
          <w:tab w:val="left" w:pos="-720"/>
        </w:tabs>
        <w:suppressAutoHyphens/>
        <w:rPr>
          <w:spacing w:val="-2"/>
          <w:szCs w:val="22"/>
        </w:rPr>
      </w:pPr>
      <w:r w:rsidRPr="00D76AFB">
        <w:rPr>
          <w:spacing w:val="-2"/>
          <w:szCs w:val="22"/>
        </w:rPr>
        <w:t xml:space="preserve">Upon the first instance of a grade of less than the minimum required in a nursing course or withdrawal from a nursing course </w:t>
      </w:r>
      <w:r w:rsidRPr="007D265D">
        <w:rPr>
          <w:spacing w:val="-2"/>
          <w:szCs w:val="22"/>
        </w:rPr>
        <w:t xml:space="preserve">for academic unsatisfactory performance, the student is placed on Department of Nursing probation.  </w:t>
      </w:r>
    </w:p>
    <w:p w14:paraId="032FA8E6" w14:textId="77777777" w:rsidR="00EB17D5" w:rsidRPr="007D265D" w:rsidRDefault="00EB17D5" w:rsidP="001C1253">
      <w:pPr>
        <w:tabs>
          <w:tab w:val="left" w:pos="-720"/>
        </w:tabs>
        <w:suppressAutoHyphens/>
        <w:rPr>
          <w:spacing w:val="-2"/>
          <w:szCs w:val="22"/>
        </w:rPr>
      </w:pPr>
    </w:p>
    <w:p w14:paraId="566F3B0C" w14:textId="77777777" w:rsidR="001C1253" w:rsidRPr="007D265D" w:rsidRDefault="001C1253" w:rsidP="001C1253">
      <w:pPr>
        <w:tabs>
          <w:tab w:val="left" w:pos="-720"/>
        </w:tabs>
        <w:suppressAutoHyphens/>
        <w:rPr>
          <w:spacing w:val="-2"/>
          <w:szCs w:val="22"/>
        </w:rPr>
      </w:pPr>
      <w:r w:rsidRPr="007D265D">
        <w:rPr>
          <w:spacing w:val="-2"/>
          <w:szCs w:val="22"/>
        </w:rPr>
        <w:t xml:space="preserve">If a student has not achieved the required grade in any supportive course, or if a student has not achieved the </w:t>
      </w:r>
      <w:r w:rsidR="008A26A7" w:rsidRPr="007D265D">
        <w:rPr>
          <w:spacing w:val="-2"/>
          <w:szCs w:val="22"/>
        </w:rPr>
        <w:t>required minimum</w:t>
      </w:r>
      <w:r w:rsidRPr="007D265D">
        <w:rPr>
          <w:spacing w:val="-2"/>
          <w:szCs w:val="22"/>
        </w:rPr>
        <w:t xml:space="preserve"> grade or above in a nursing course, the following process must be initiated by the student.</w:t>
      </w:r>
    </w:p>
    <w:p w14:paraId="04391DBF" w14:textId="77777777" w:rsidR="001C1253" w:rsidRPr="007D265D" w:rsidRDefault="001C1253" w:rsidP="001C1253">
      <w:pPr>
        <w:tabs>
          <w:tab w:val="left" w:pos="-720"/>
        </w:tabs>
        <w:suppressAutoHyphens/>
        <w:rPr>
          <w:spacing w:val="-2"/>
          <w:szCs w:val="22"/>
        </w:rPr>
      </w:pPr>
    </w:p>
    <w:p w14:paraId="1E36DF76" w14:textId="77777777" w:rsidR="001C1253" w:rsidRPr="007D265D" w:rsidRDefault="008A26A7" w:rsidP="008A26A7">
      <w:pPr>
        <w:tabs>
          <w:tab w:val="left" w:pos="-720"/>
        </w:tabs>
        <w:suppressAutoHyphens/>
        <w:spacing w:after="120"/>
        <w:ind w:left="720"/>
        <w:rPr>
          <w:spacing w:val="-2"/>
        </w:rPr>
      </w:pPr>
      <w:r w:rsidRPr="007D265D">
        <w:rPr>
          <w:spacing w:val="-2"/>
        </w:rPr>
        <w:t xml:space="preserve">A.  </w:t>
      </w:r>
      <w:r w:rsidR="001C1253" w:rsidRPr="007D265D">
        <w:rPr>
          <w:spacing w:val="-2"/>
        </w:rPr>
        <w:t>Withdraw from the nursing course if the student has failed to meet prerequisites for that course.</w:t>
      </w:r>
    </w:p>
    <w:p w14:paraId="3A2778C0" w14:textId="77777777" w:rsidR="001C1253" w:rsidRPr="007D265D" w:rsidRDefault="008A26A7" w:rsidP="008A26A7">
      <w:pPr>
        <w:tabs>
          <w:tab w:val="left" w:pos="-720"/>
        </w:tabs>
        <w:suppressAutoHyphens/>
        <w:spacing w:after="120"/>
        <w:ind w:left="720"/>
        <w:rPr>
          <w:spacing w:val="-2"/>
        </w:rPr>
      </w:pPr>
      <w:r w:rsidRPr="007D265D">
        <w:rPr>
          <w:spacing w:val="-2"/>
        </w:rPr>
        <w:t xml:space="preserve">B.  </w:t>
      </w:r>
      <w:r w:rsidR="001C1253" w:rsidRPr="007D265D">
        <w:rPr>
          <w:spacing w:val="-2"/>
        </w:rPr>
        <w:t>Meet with advisor to discuss plan to remedy the course failure.</w:t>
      </w:r>
    </w:p>
    <w:p w14:paraId="17503126" w14:textId="77777777" w:rsidR="001C1253" w:rsidRPr="007D265D" w:rsidRDefault="008A26A7" w:rsidP="008A26A7">
      <w:pPr>
        <w:tabs>
          <w:tab w:val="left" w:pos="-720"/>
        </w:tabs>
        <w:suppressAutoHyphens/>
        <w:spacing w:after="120"/>
        <w:ind w:left="720"/>
        <w:rPr>
          <w:spacing w:val="-2"/>
        </w:rPr>
      </w:pPr>
      <w:r w:rsidRPr="007D265D">
        <w:rPr>
          <w:spacing w:val="-2"/>
        </w:rPr>
        <w:t xml:space="preserve">C.  </w:t>
      </w:r>
      <w:r w:rsidR="001C1253" w:rsidRPr="007D265D">
        <w:rPr>
          <w:spacing w:val="-2"/>
        </w:rPr>
        <w:t xml:space="preserve">Re-take the required course. </w:t>
      </w:r>
      <w:r w:rsidR="00EB17D5" w:rsidRPr="007D265D">
        <w:rPr>
          <w:b/>
          <w:spacing w:val="-2"/>
        </w:rPr>
        <w:t>I</w:t>
      </w:r>
      <w:r w:rsidR="001C1253" w:rsidRPr="007D265D">
        <w:rPr>
          <w:b/>
          <w:spacing w:val="-2"/>
        </w:rPr>
        <w:t xml:space="preserve">n accordance with TCNJ policy, courses </w:t>
      </w:r>
      <w:r w:rsidRPr="007D265D">
        <w:rPr>
          <w:b/>
          <w:spacing w:val="-2"/>
        </w:rPr>
        <w:t>m</w:t>
      </w:r>
      <w:r w:rsidR="001C1253" w:rsidRPr="007D265D">
        <w:rPr>
          <w:b/>
          <w:spacing w:val="-2"/>
        </w:rPr>
        <w:t>ay be repeated only once.</w:t>
      </w:r>
    </w:p>
    <w:p w14:paraId="7A7A38A5" w14:textId="77777777" w:rsidR="001C1253" w:rsidRPr="007D265D" w:rsidRDefault="008A26A7" w:rsidP="008A26A7">
      <w:pPr>
        <w:tabs>
          <w:tab w:val="left" w:pos="-720"/>
        </w:tabs>
        <w:suppressAutoHyphens/>
        <w:spacing w:after="120"/>
        <w:ind w:left="720"/>
        <w:rPr>
          <w:spacing w:val="-2"/>
        </w:rPr>
      </w:pPr>
      <w:r w:rsidRPr="007D265D">
        <w:rPr>
          <w:spacing w:val="-2"/>
        </w:rPr>
        <w:t xml:space="preserve">D. </w:t>
      </w:r>
      <w:r w:rsidR="001C1253" w:rsidRPr="007D265D">
        <w:rPr>
          <w:spacing w:val="-2"/>
        </w:rPr>
        <w:t>When the required grade is achieved, the student must make an appointment to discuss his or her progress in the major with his or her advisor and/or the Chairperson of the Department of Nursing.</w:t>
      </w:r>
    </w:p>
    <w:p w14:paraId="3DDC1AD6" w14:textId="77777777" w:rsidR="001C1253" w:rsidRPr="007D265D" w:rsidRDefault="0017195F" w:rsidP="00810950">
      <w:pPr>
        <w:keepNext/>
        <w:tabs>
          <w:tab w:val="left" w:pos="-720"/>
        </w:tabs>
        <w:suppressAutoHyphens/>
        <w:spacing w:after="120"/>
        <w:ind w:left="720"/>
        <w:rPr>
          <w:b/>
          <w:spacing w:val="-2"/>
          <w:u w:val="single"/>
        </w:rPr>
      </w:pPr>
      <w:r w:rsidRPr="007D265D">
        <w:rPr>
          <w:spacing w:val="-2"/>
        </w:rPr>
        <w:t>E</w:t>
      </w:r>
      <w:r w:rsidR="008A26A7" w:rsidRPr="007D265D">
        <w:rPr>
          <w:spacing w:val="-2"/>
        </w:rPr>
        <w:t xml:space="preserve">. </w:t>
      </w:r>
      <w:r w:rsidR="001C1253" w:rsidRPr="007D265D">
        <w:rPr>
          <w:spacing w:val="-2"/>
        </w:rPr>
        <w:t xml:space="preserve">When a course is retaken, it is the student’s responsibility to </w:t>
      </w:r>
      <w:r w:rsidR="00EB17D5" w:rsidRPr="007D265D">
        <w:rPr>
          <w:spacing w:val="-2"/>
        </w:rPr>
        <w:t>contact the</w:t>
      </w:r>
      <w:r w:rsidR="001C1253" w:rsidRPr="007D265D">
        <w:rPr>
          <w:spacing w:val="-2"/>
        </w:rPr>
        <w:t xml:space="preserve"> Office of Records and Registration to request that the original grade be removed from the calculation of the student’s Grade Point Average and the more recent grade included.   Note:  </w:t>
      </w:r>
      <w:r w:rsidR="001C1253" w:rsidRPr="007D265D">
        <w:rPr>
          <w:b/>
          <w:spacing w:val="-2"/>
          <w:u w:val="single"/>
        </w:rPr>
        <w:t>This must be initiated by the student</w:t>
      </w:r>
      <w:r w:rsidR="00597ABA" w:rsidRPr="007D265D">
        <w:rPr>
          <w:b/>
          <w:spacing w:val="-2"/>
          <w:u w:val="single"/>
        </w:rPr>
        <w:t>; it</w:t>
      </w:r>
      <w:r w:rsidR="001C1253" w:rsidRPr="007D265D">
        <w:rPr>
          <w:b/>
          <w:spacing w:val="-2"/>
          <w:u w:val="single"/>
        </w:rPr>
        <w:t xml:space="preserve"> is not done automatically.</w:t>
      </w:r>
    </w:p>
    <w:p w14:paraId="3FFE5830" w14:textId="77777777" w:rsidR="00EB17D5" w:rsidRPr="00D76AFB" w:rsidRDefault="00EB17D5" w:rsidP="00EB17D5">
      <w:pPr>
        <w:tabs>
          <w:tab w:val="left" w:pos="-720"/>
        </w:tabs>
        <w:suppressAutoHyphens/>
        <w:rPr>
          <w:spacing w:val="-2"/>
          <w:szCs w:val="22"/>
        </w:rPr>
      </w:pPr>
      <w:r w:rsidRPr="007D265D">
        <w:rPr>
          <w:spacing w:val="-2"/>
          <w:szCs w:val="22"/>
        </w:rPr>
        <w:t>If a second nursing course or re-take of a nursing course is not passed with the minimum required grade or better, the student will be dismissed from the RN to BSN program</w:t>
      </w:r>
      <w:r w:rsidR="00F9353A" w:rsidRPr="007D265D">
        <w:rPr>
          <w:spacing w:val="-2"/>
          <w:szCs w:val="22"/>
        </w:rPr>
        <w:t xml:space="preserve"> and TCNJ</w:t>
      </w:r>
      <w:r w:rsidRPr="00D76AFB">
        <w:rPr>
          <w:spacing w:val="-2"/>
          <w:szCs w:val="22"/>
        </w:rPr>
        <w:t xml:space="preserve">. </w:t>
      </w:r>
    </w:p>
    <w:p w14:paraId="1B89F81D" w14:textId="77777777" w:rsidR="00EB17D5" w:rsidRPr="00D76AFB" w:rsidRDefault="00EB17D5" w:rsidP="00EB17D5">
      <w:pPr>
        <w:tabs>
          <w:tab w:val="left" w:pos="-720"/>
        </w:tabs>
        <w:suppressAutoHyphens/>
        <w:rPr>
          <w:spacing w:val="-2"/>
          <w:szCs w:val="22"/>
        </w:rPr>
      </w:pPr>
    </w:p>
    <w:p w14:paraId="17003FBD" w14:textId="77777777" w:rsidR="00EB17D5" w:rsidRPr="00D76AFB" w:rsidRDefault="00EB17D5" w:rsidP="00EB17D5">
      <w:pPr>
        <w:tabs>
          <w:tab w:val="left" w:pos="-720"/>
        </w:tabs>
        <w:suppressAutoHyphens/>
        <w:rPr>
          <w:spacing w:val="-2"/>
          <w:szCs w:val="22"/>
        </w:rPr>
      </w:pPr>
      <w:r w:rsidRPr="00D76AFB">
        <w:rPr>
          <w:spacing w:val="-2"/>
          <w:szCs w:val="22"/>
        </w:rPr>
        <w:t>If a student receives unsatisfactory grades in two or</w:t>
      </w:r>
      <w:r w:rsidRPr="007D265D">
        <w:rPr>
          <w:spacing w:val="-2"/>
          <w:szCs w:val="22"/>
        </w:rPr>
        <w:t xml:space="preserve"> more nursing courses in the same semester, the student will be dismissed from the RN to BSN program</w:t>
      </w:r>
      <w:r w:rsidR="00F9353A" w:rsidRPr="007D265D">
        <w:rPr>
          <w:spacing w:val="-2"/>
          <w:szCs w:val="22"/>
        </w:rPr>
        <w:t xml:space="preserve"> and TCNJ</w:t>
      </w:r>
      <w:r w:rsidRPr="00D76AFB">
        <w:rPr>
          <w:spacing w:val="-2"/>
          <w:szCs w:val="22"/>
        </w:rPr>
        <w:t xml:space="preserve">.  </w:t>
      </w:r>
      <w:r w:rsidRPr="00D76AFB">
        <w:rPr>
          <w:b/>
          <w:spacing w:val="-2"/>
          <w:szCs w:val="22"/>
        </w:rPr>
        <w:t xml:space="preserve">This document serves as notice for this requirement.  </w:t>
      </w:r>
      <w:r w:rsidRPr="00D76AFB">
        <w:rPr>
          <w:spacing w:val="-2"/>
          <w:szCs w:val="22"/>
        </w:rPr>
        <w:t xml:space="preserve"> </w:t>
      </w:r>
    </w:p>
    <w:p w14:paraId="7F99E8E8" w14:textId="77777777" w:rsidR="001C1253" w:rsidRPr="00D76AFB" w:rsidRDefault="001C1253" w:rsidP="008A26A7">
      <w:pPr>
        <w:spacing w:after="120"/>
        <w:rPr>
          <w:b/>
          <w:sz w:val="20"/>
        </w:rPr>
      </w:pPr>
    </w:p>
    <w:p w14:paraId="4E8915C6" w14:textId="32DCE104" w:rsidR="00EB17D5" w:rsidRPr="007D265D" w:rsidRDefault="00EB17D5" w:rsidP="00EB17D5">
      <w:pPr>
        <w:tabs>
          <w:tab w:val="left" w:pos="-720"/>
        </w:tabs>
        <w:suppressAutoHyphens/>
        <w:rPr>
          <w:b/>
          <w:spacing w:val="-2"/>
          <w:szCs w:val="22"/>
          <w:u w:val="single"/>
        </w:rPr>
      </w:pPr>
      <w:r w:rsidRPr="00D76AFB">
        <w:rPr>
          <w:b/>
          <w:spacing w:val="-2"/>
          <w:szCs w:val="22"/>
        </w:rPr>
        <w:t xml:space="preserve">Students seeking readmission to the RN to BSN Program are advised to consult with </w:t>
      </w:r>
      <w:r w:rsidRPr="007D265D">
        <w:rPr>
          <w:b/>
          <w:spacing w:val="-2"/>
          <w:szCs w:val="22"/>
        </w:rPr>
        <w:t xml:space="preserve">the </w:t>
      </w:r>
      <w:r w:rsidR="002725F8" w:rsidRPr="007D265D">
        <w:rPr>
          <w:b/>
          <w:spacing w:val="-2"/>
          <w:szCs w:val="22"/>
        </w:rPr>
        <w:t>RN to BSN Coordinator</w:t>
      </w:r>
      <w:r w:rsidRPr="00D76AFB">
        <w:rPr>
          <w:b/>
          <w:spacing w:val="-2"/>
          <w:szCs w:val="22"/>
        </w:rPr>
        <w:t xml:space="preserve"> in advance of submitting their readmission requests in writing to the Faculty Development Student Affairs (FDSA) Committee.</w:t>
      </w:r>
      <w:r w:rsidRPr="00D76AFB">
        <w:rPr>
          <w:spacing w:val="-2"/>
          <w:szCs w:val="22"/>
        </w:rPr>
        <w:t xml:space="preserve">   </w:t>
      </w:r>
      <w:r w:rsidRPr="00D76AFB">
        <w:rPr>
          <w:b/>
          <w:spacing w:val="-2"/>
          <w:szCs w:val="22"/>
          <w:u w:val="single"/>
        </w:rPr>
        <w:t xml:space="preserve">Note:  readmission to the RN to BSN program is not automatic </w:t>
      </w:r>
      <w:r w:rsidR="007D265D">
        <w:rPr>
          <w:b/>
          <w:spacing w:val="-2"/>
          <w:szCs w:val="22"/>
          <w:u w:val="single"/>
        </w:rPr>
        <w:t>and cannot be</w:t>
      </w:r>
      <w:r w:rsidRPr="00D76AFB">
        <w:rPr>
          <w:b/>
          <w:spacing w:val="-2"/>
          <w:szCs w:val="22"/>
          <w:u w:val="single"/>
        </w:rPr>
        <w:t xml:space="preserve"> guaranteed</w:t>
      </w:r>
      <w:r w:rsidR="00F9353A" w:rsidRPr="007D265D">
        <w:rPr>
          <w:b/>
          <w:spacing w:val="-2"/>
          <w:szCs w:val="22"/>
          <w:u w:val="single"/>
        </w:rPr>
        <w:t>.</w:t>
      </w:r>
    </w:p>
    <w:p w14:paraId="7C1532C1" w14:textId="77777777" w:rsidR="00EB17D5" w:rsidRPr="007D265D" w:rsidRDefault="00EB17D5" w:rsidP="008A26A7">
      <w:pPr>
        <w:spacing w:after="120"/>
        <w:rPr>
          <w:b/>
          <w:sz w:val="20"/>
        </w:rPr>
      </w:pPr>
    </w:p>
    <w:p w14:paraId="5449108C" w14:textId="77777777" w:rsidR="001B7463" w:rsidRPr="007D265D" w:rsidRDefault="001B7463" w:rsidP="00F239A7">
      <w:pPr>
        <w:pStyle w:val="Heading1"/>
        <w:ind w:left="360"/>
        <w:rPr>
          <w:sz w:val="22"/>
        </w:rPr>
      </w:pPr>
      <w:r w:rsidRPr="007D265D">
        <w:rPr>
          <w:sz w:val="22"/>
        </w:rPr>
        <w:t>GUIDELINES CONCERNING BEHAVIOR IN PRACTICE SETTINGS</w:t>
      </w:r>
    </w:p>
    <w:p w14:paraId="120C9D35" w14:textId="77777777" w:rsidR="001B7463" w:rsidRPr="007D265D" w:rsidRDefault="001B7463">
      <w:pPr>
        <w:rPr>
          <w:sz w:val="20"/>
        </w:rPr>
      </w:pPr>
    </w:p>
    <w:p w14:paraId="08F7C5A3" w14:textId="23C4CC34" w:rsidR="00EB399F" w:rsidRPr="00D76AFB" w:rsidRDefault="00EB399F" w:rsidP="00EB399F">
      <w:pPr>
        <w:suppressAutoHyphens/>
        <w:rPr>
          <w:spacing w:val="-2"/>
          <w:szCs w:val="22"/>
        </w:rPr>
      </w:pPr>
      <w:r w:rsidRPr="007D265D">
        <w:rPr>
          <w:spacing w:val="-2"/>
          <w:szCs w:val="22"/>
        </w:rPr>
        <w:t xml:space="preserve">Students are expected to demonstrate patterns of behavior consistent with safe and ethical professional nursing practice.  Guidelines for student behavior in clinical settings are </w:t>
      </w:r>
      <w:r w:rsidR="00055A68" w:rsidRPr="007D265D">
        <w:rPr>
          <w:spacing w:val="-2"/>
          <w:szCs w:val="22"/>
        </w:rPr>
        <w:t>outlined below</w:t>
      </w:r>
      <w:r w:rsidR="00EB17D5" w:rsidRPr="007D265D">
        <w:rPr>
          <w:spacing w:val="-2"/>
          <w:szCs w:val="22"/>
        </w:rPr>
        <w:t>.</w:t>
      </w:r>
      <w:r w:rsidRPr="007D265D">
        <w:rPr>
          <w:spacing w:val="-2"/>
          <w:szCs w:val="22"/>
        </w:rPr>
        <w:t xml:space="preserve"> </w:t>
      </w:r>
      <w:r w:rsidR="00EB17D5" w:rsidRPr="007D265D">
        <w:rPr>
          <w:spacing w:val="-2"/>
          <w:szCs w:val="22"/>
        </w:rPr>
        <w:t>T</w:t>
      </w:r>
      <w:r w:rsidRPr="007D265D">
        <w:rPr>
          <w:spacing w:val="-2"/>
          <w:szCs w:val="22"/>
        </w:rPr>
        <w:t xml:space="preserve">hey are </w:t>
      </w:r>
      <w:r w:rsidR="00EB17D5" w:rsidRPr="007D265D">
        <w:rPr>
          <w:spacing w:val="-2"/>
          <w:szCs w:val="22"/>
        </w:rPr>
        <w:t xml:space="preserve">also </w:t>
      </w:r>
      <w:r w:rsidRPr="007D265D">
        <w:rPr>
          <w:spacing w:val="-2"/>
          <w:szCs w:val="22"/>
        </w:rPr>
        <w:t xml:space="preserve">reviewed and discussed in clinical and in some non-clinical courses.  These guidelines are congruent with </w:t>
      </w:r>
      <w:r w:rsidR="00C736BA" w:rsidRPr="007D265D">
        <w:rPr>
          <w:spacing w:val="-2"/>
          <w:szCs w:val="22"/>
        </w:rPr>
        <w:t xml:space="preserve">current </w:t>
      </w:r>
      <w:r w:rsidRPr="007D265D">
        <w:rPr>
          <w:spacing w:val="-2"/>
          <w:szCs w:val="22"/>
        </w:rPr>
        <w:t xml:space="preserve">American Nurses Association’s </w:t>
      </w:r>
      <w:r w:rsidRPr="007D265D">
        <w:rPr>
          <w:i/>
          <w:spacing w:val="-2"/>
          <w:szCs w:val="22"/>
        </w:rPr>
        <w:t xml:space="preserve">Code of Ethics for Nurses with Interpretive </w:t>
      </w:r>
      <w:r w:rsidR="007D265D" w:rsidRPr="007D265D">
        <w:rPr>
          <w:i/>
          <w:spacing w:val="-2"/>
          <w:szCs w:val="22"/>
        </w:rPr>
        <w:t>Statements</w:t>
      </w:r>
      <w:r w:rsidR="007D265D" w:rsidRPr="007D265D">
        <w:rPr>
          <w:spacing w:val="-2"/>
          <w:szCs w:val="22"/>
        </w:rPr>
        <w:t xml:space="preserve"> and</w:t>
      </w:r>
      <w:r w:rsidRPr="007D265D">
        <w:rPr>
          <w:spacing w:val="-2"/>
          <w:szCs w:val="22"/>
        </w:rPr>
        <w:t xml:space="preserve"> </w:t>
      </w:r>
      <w:r w:rsidRPr="007D265D">
        <w:rPr>
          <w:i/>
          <w:spacing w:val="-2"/>
          <w:szCs w:val="22"/>
        </w:rPr>
        <w:t>Nursing Scope and Standards of Practice</w:t>
      </w:r>
      <w:r w:rsidRPr="00D76AFB">
        <w:rPr>
          <w:spacing w:val="-2"/>
          <w:szCs w:val="22"/>
        </w:rPr>
        <w:t xml:space="preserve">. </w:t>
      </w:r>
    </w:p>
    <w:p w14:paraId="2465A75A" w14:textId="77777777" w:rsidR="00EB399F" w:rsidRPr="00D76AFB" w:rsidRDefault="00EB399F">
      <w:pPr>
        <w:rPr>
          <w:szCs w:val="22"/>
        </w:rPr>
      </w:pPr>
    </w:p>
    <w:p w14:paraId="6AD1F6D1" w14:textId="77777777" w:rsidR="001B7463" w:rsidRPr="007D265D" w:rsidRDefault="005C1476" w:rsidP="00F67A2F">
      <w:pPr>
        <w:jc w:val="both"/>
        <w:rPr>
          <w:b/>
          <w:szCs w:val="22"/>
        </w:rPr>
      </w:pPr>
      <w:r w:rsidRPr="00D76AFB">
        <w:rPr>
          <w:b/>
          <w:szCs w:val="22"/>
        </w:rPr>
        <w:br w:type="page"/>
      </w:r>
      <w:r w:rsidR="001B7463" w:rsidRPr="00D76AFB">
        <w:rPr>
          <w:b/>
          <w:szCs w:val="22"/>
        </w:rPr>
        <w:lastRenderedPageBreak/>
        <w:t>Definition of Safe, Satisfactory or Acceptable Performance:</w:t>
      </w:r>
    </w:p>
    <w:p w14:paraId="13F6A8F0" w14:textId="77777777" w:rsidR="001B7463" w:rsidRPr="007D265D" w:rsidRDefault="001B7463" w:rsidP="00F67A2F">
      <w:pPr>
        <w:jc w:val="both"/>
        <w:rPr>
          <w:szCs w:val="22"/>
        </w:rPr>
      </w:pPr>
      <w:r w:rsidRPr="007D265D">
        <w:rPr>
          <w:szCs w:val="22"/>
        </w:rPr>
        <w:t>The student will demonstrate patterns of professional behavior which follow the legal</w:t>
      </w:r>
      <w:r w:rsidR="00055A68" w:rsidRPr="007D265D">
        <w:rPr>
          <w:szCs w:val="22"/>
        </w:rPr>
        <w:t xml:space="preserve"> and ethical codes of nursing; </w:t>
      </w:r>
      <w:r w:rsidRPr="007D265D">
        <w:rPr>
          <w:szCs w:val="22"/>
        </w:rPr>
        <w:t xml:space="preserve">promote the actual or potential </w:t>
      </w:r>
      <w:r w:rsidR="00055A68" w:rsidRPr="007D265D">
        <w:rPr>
          <w:szCs w:val="22"/>
        </w:rPr>
        <w:t>well-being</w:t>
      </w:r>
      <w:r w:rsidRPr="007D265D">
        <w:rPr>
          <w:szCs w:val="22"/>
        </w:rPr>
        <w:t xml:space="preserve"> of clients, health care workers, and self</w:t>
      </w:r>
      <w:r w:rsidR="00055A68" w:rsidRPr="007D265D">
        <w:rPr>
          <w:szCs w:val="22"/>
        </w:rPr>
        <w:t>; demonstrate</w:t>
      </w:r>
      <w:r w:rsidRPr="007D265D">
        <w:rPr>
          <w:szCs w:val="22"/>
        </w:rPr>
        <w:t xml:space="preserve"> accountability in preparation, documentation, and continuity of care</w:t>
      </w:r>
      <w:r w:rsidR="00055A68" w:rsidRPr="007D265D">
        <w:rPr>
          <w:szCs w:val="22"/>
        </w:rPr>
        <w:t>; and</w:t>
      </w:r>
      <w:r w:rsidRPr="007D265D">
        <w:rPr>
          <w:szCs w:val="22"/>
        </w:rPr>
        <w:t xml:space="preserve"> show respect for the human rights of individuals.</w:t>
      </w:r>
    </w:p>
    <w:p w14:paraId="78BBC026" w14:textId="77777777" w:rsidR="001B7463" w:rsidRPr="007D265D" w:rsidRDefault="001B7463">
      <w:pPr>
        <w:rPr>
          <w:szCs w:val="22"/>
        </w:rPr>
      </w:pPr>
    </w:p>
    <w:p w14:paraId="55C75E26" w14:textId="4DB47683" w:rsidR="00810950" w:rsidRPr="007D265D" w:rsidRDefault="007D265D" w:rsidP="00810950">
      <w:pPr>
        <w:jc w:val="both"/>
        <w:rPr>
          <w:b/>
          <w:szCs w:val="22"/>
        </w:rPr>
      </w:pPr>
      <w:r>
        <w:rPr>
          <w:b/>
          <w:szCs w:val="22"/>
        </w:rPr>
        <w:t xml:space="preserve">Indicators To Be Used As Guidelines </w:t>
      </w:r>
      <w:r w:rsidR="00810950" w:rsidRPr="007D265D">
        <w:rPr>
          <w:b/>
          <w:szCs w:val="22"/>
        </w:rPr>
        <w:t>for Evaluating Practice</w:t>
      </w:r>
      <w:r>
        <w:rPr>
          <w:b/>
          <w:szCs w:val="22"/>
        </w:rPr>
        <w:t xml:space="preserve"> Are</w:t>
      </w:r>
      <w:r w:rsidR="00810950" w:rsidRPr="007D265D">
        <w:rPr>
          <w:b/>
          <w:szCs w:val="22"/>
        </w:rPr>
        <w:t>:</w:t>
      </w:r>
    </w:p>
    <w:p w14:paraId="6138AD28" w14:textId="0F5144B0" w:rsidR="001B7463" w:rsidRPr="007D265D" w:rsidRDefault="00435816" w:rsidP="00810950">
      <w:pPr>
        <w:rPr>
          <w:szCs w:val="22"/>
        </w:rPr>
      </w:pPr>
      <w:r w:rsidRPr="007D265D">
        <w:rPr>
          <w:b/>
          <w:szCs w:val="22"/>
        </w:rPr>
        <w:t xml:space="preserve">A. </w:t>
      </w:r>
      <w:r w:rsidR="001B7463" w:rsidRPr="007D265D">
        <w:rPr>
          <w:b/>
          <w:szCs w:val="22"/>
        </w:rPr>
        <w:t>Regulatory:</w:t>
      </w:r>
      <w:r w:rsidR="001B7463" w:rsidRPr="007D265D">
        <w:rPr>
          <w:szCs w:val="22"/>
        </w:rPr>
        <w:t xml:space="preserve">  The student practices within the boundaries of T</w:t>
      </w:r>
      <w:r w:rsidR="007D265D">
        <w:rPr>
          <w:szCs w:val="22"/>
        </w:rPr>
        <w:t>he College of New Jersey</w:t>
      </w:r>
      <w:r w:rsidR="001B7463" w:rsidRPr="007D265D">
        <w:rPr>
          <w:szCs w:val="22"/>
        </w:rPr>
        <w:t xml:space="preserve"> Department of Nursing, the guidelines and objectives of the Department of Nursing, and follows the rules and regulations of the health care agency.</w:t>
      </w:r>
    </w:p>
    <w:p w14:paraId="5657D3B0" w14:textId="77777777" w:rsidR="001B7463" w:rsidRPr="007D265D" w:rsidRDefault="001B7463" w:rsidP="00810950">
      <w:pPr>
        <w:rPr>
          <w:szCs w:val="22"/>
        </w:rPr>
      </w:pPr>
      <w:r w:rsidRPr="007D265D">
        <w:rPr>
          <w:szCs w:val="22"/>
        </w:rPr>
        <w:t>Examples of unsafe, unsatisfactory or unacceptable performance include but are not limited to the following:</w:t>
      </w:r>
    </w:p>
    <w:p w14:paraId="0260DFF5" w14:textId="7EE69ED0" w:rsidR="001B7463" w:rsidRPr="00F936DC" w:rsidRDefault="00F936DC" w:rsidP="00F936DC">
      <w:pPr>
        <w:numPr>
          <w:ilvl w:val="1"/>
          <w:numId w:val="6"/>
        </w:numPr>
        <w:rPr>
          <w:szCs w:val="22"/>
        </w:rPr>
      </w:pPr>
      <w:r w:rsidRPr="00F936DC">
        <w:rPr>
          <w:szCs w:val="22"/>
        </w:rPr>
        <w:t xml:space="preserve">failure to promptly notify the agency, clinical instructor, and </w:t>
      </w:r>
      <w:r w:rsidRPr="00F655D7">
        <w:rPr>
          <w:szCs w:val="22"/>
        </w:rPr>
        <w:t>course leader</w:t>
      </w:r>
      <w:r w:rsidRPr="00F936DC">
        <w:rPr>
          <w:szCs w:val="22"/>
        </w:rPr>
        <w:t xml:space="preserve"> of a clinical absence, as outlined in course syllabi;</w:t>
      </w:r>
    </w:p>
    <w:p w14:paraId="597C6563" w14:textId="77777777" w:rsidR="001B7463" w:rsidRPr="007D265D" w:rsidRDefault="001B7463" w:rsidP="00810950">
      <w:pPr>
        <w:numPr>
          <w:ilvl w:val="1"/>
          <w:numId w:val="6"/>
        </w:numPr>
        <w:rPr>
          <w:szCs w:val="22"/>
        </w:rPr>
      </w:pPr>
      <w:r w:rsidRPr="007D265D">
        <w:rPr>
          <w:szCs w:val="22"/>
        </w:rPr>
        <w:t>presenting for clinical practicum under the influence of drugs and/or alcohol;</w:t>
      </w:r>
    </w:p>
    <w:p w14:paraId="144A6754" w14:textId="2E615DAF" w:rsidR="001B7463" w:rsidRPr="007D265D" w:rsidRDefault="007D265D" w:rsidP="00810950">
      <w:pPr>
        <w:numPr>
          <w:ilvl w:val="1"/>
          <w:numId w:val="6"/>
        </w:numPr>
        <w:rPr>
          <w:szCs w:val="22"/>
        </w:rPr>
      </w:pPr>
      <w:r>
        <w:rPr>
          <w:szCs w:val="22"/>
        </w:rPr>
        <w:t>attendance is mandatory for all clinical dates. One excused clinical absence (as determined by the course leader/clinical faculty) will require a makeup at the end of the semester. More than one clinical absence may result in a clinical failure</w:t>
      </w:r>
      <w:r w:rsidR="001B7463" w:rsidRPr="007D265D">
        <w:rPr>
          <w:szCs w:val="22"/>
        </w:rPr>
        <w:t>;</w:t>
      </w:r>
    </w:p>
    <w:p w14:paraId="056ABC43" w14:textId="77777777" w:rsidR="001B7463" w:rsidRPr="007D265D" w:rsidRDefault="001B7463" w:rsidP="00810950">
      <w:pPr>
        <w:numPr>
          <w:ilvl w:val="1"/>
          <w:numId w:val="6"/>
        </w:numPr>
        <w:rPr>
          <w:szCs w:val="22"/>
        </w:rPr>
      </w:pPr>
      <w:r w:rsidRPr="007D265D">
        <w:rPr>
          <w:szCs w:val="22"/>
        </w:rPr>
        <w:t>habitual unexcused ta</w:t>
      </w:r>
      <w:r w:rsidR="00260209" w:rsidRPr="007D265D">
        <w:rPr>
          <w:szCs w:val="22"/>
        </w:rPr>
        <w:t>rdiness to clinical assignments;</w:t>
      </w:r>
    </w:p>
    <w:p w14:paraId="6AC51966" w14:textId="77777777" w:rsidR="00260209" w:rsidRPr="007D265D" w:rsidRDefault="00260209" w:rsidP="00810950">
      <w:pPr>
        <w:numPr>
          <w:ilvl w:val="1"/>
          <w:numId w:val="6"/>
        </w:numPr>
        <w:rPr>
          <w:szCs w:val="22"/>
        </w:rPr>
      </w:pPr>
      <w:r w:rsidRPr="007D265D">
        <w:rPr>
          <w:szCs w:val="22"/>
        </w:rPr>
        <w:t>failure to report abuse or neglect.</w:t>
      </w:r>
    </w:p>
    <w:p w14:paraId="266C4DB3" w14:textId="77777777" w:rsidR="001B7463" w:rsidRPr="007D265D" w:rsidRDefault="001B7463" w:rsidP="00810950">
      <w:pPr>
        <w:rPr>
          <w:szCs w:val="22"/>
        </w:rPr>
      </w:pPr>
    </w:p>
    <w:p w14:paraId="23ED9862" w14:textId="77777777" w:rsidR="001B7463" w:rsidRPr="007D265D" w:rsidRDefault="001B7463" w:rsidP="00810950">
      <w:pPr>
        <w:rPr>
          <w:szCs w:val="22"/>
        </w:rPr>
      </w:pPr>
      <w:r w:rsidRPr="007D265D">
        <w:rPr>
          <w:b/>
          <w:szCs w:val="22"/>
        </w:rPr>
        <w:t xml:space="preserve">B.  Ethical:  </w:t>
      </w:r>
      <w:r w:rsidRPr="007D265D">
        <w:rPr>
          <w:szCs w:val="22"/>
        </w:rPr>
        <w:t xml:space="preserve">The student practices according to the American Nurses’ Association </w:t>
      </w:r>
      <w:r w:rsidRPr="007D265D">
        <w:rPr>
          <w:i/>
          <w:szCs w:val="22"/>
        </w:rPr>
        <w:t xml:space="preserve">Code of </w:t>
      </w:r>
      <w:r w:rsidR="00435816" w:rsidRPr="007D265D">
        <w:rPr>
          <w:i/>
          <w:szCs w:val="22"/>
        </w:rPr>
        <w:t>E</w:t>
      </w:r>
      <w:r w:rsidRPr="007D265D">
        <w:rPr>
          <w:i/>
          <w:szCs w:val="22"/>
        </w:rPr>
        <w:t xml:space="preserve">thics, Standards of </w:t>
      </w:r>
      <w:r w:rsidR="0017195F" w:rsidRPr="007D265D">
        <w:rPr>
          <w:i/>
          <w:szCs w:val="22"/>
        </w:rPr>
        <w:t>P</w:t>
      </w:r>
      <w:r w:rsidRPr="007D265D">
        <w:rPr>
          <w:i/>
          <w:szCs w:val="22"/>
        </w:rPr>
        <w:t xml:space="preserve">ractice, </w:t>
      </w:r>
      <w:r w:rsidRPr="007D265D">
        <w:rPr>
          <w:szCs w:val="22"/>
        </w:rPr>
        <w:t>and the Nurse Practice Act governing practice in the state where the clinical learning experience occurs.</w:t>
      </w:r>
    </w:p>
    <w:p w14:paraId="6CFB9E99" w14:textId="77777777" w:rsidR="001B7463" w:rsidRPr="007D265D" w:rsidRDefault="001B7463" w:rsidP="00810950">
      <w:pPr>
        <w:rPr>
          <w:szCs w:val="22"/>
        </w:rPr>
      </w:pPr>
      <w:r w:rsidRPr="007D265D">
        <w:rPr>
          <w:szCs w:val="22"/>
        </w:rPr>
        <w:t>Examples of unsafe, unsatisfactory or unacceptable performance include but are not limited to the following:</w:t>
      </w:r>
    </w:p>
    <w:p w14:paraId="0C0039DD" w14:textId="77777777" w:rsidR="001B7463" w:rsidRPr="007D265D" w:rsidRDefault="001B7463" w:rsidP="008A6AD6">
      <w:pPr>
        <w:numPr>
          <w:ilvl w:val="0"/>
          <w:numId w:val="19"/>
        </w:numPr>
        <w:rPr>
          <w:szCs w:val="22"/>
        </w:rPr>
      </w:pPr>
      <w:r w:rsidRPr="007D265D">
        <w:rPr>
          <w:szCs w:val="22"/>
        </w:rPr>
        <w:t>refuses assignment based on client’s race, culture, life style, or religious preference, diagnosis or condition of client;</w:t>
      </w:r>
    </w:p>
    <w:p w14:paraId="7FB88482" w14:textId="77777777" w:rsidR="001B7463" w:rsidRPr="007D265D" w:rsidRDefault="001B7463" w:rsidP="008A6AD6">
      <w:pPr>
        <w:numPr>
          <w:ilvl w:val="0"/>
          <w:numId w:val="19"/>
        </w:numPr>
        <w:rPr>
          <w:szCs w:val="22"/>
        </w:rPr>
      </w:pPr>
      <w:r w:rsidRPr="007D265D">
        <w:rPr>
          <w:szCs w:val="22"/>
        </w:rPr>
        <w:t>inappropriate behavior in any assigned activity related to clinical practice such as:</w:t>
      </w:r>
    </w:p>
    <w:p w14:paraId="64C07C64" w14:textId="77777777" w:rsidR="001B7463" w:rsidRPr="007D265D" w:rsidRDefault="001B7463" w:rsidP="008A6AD6">
      <w:pPr>
        <w:numPr>
          <w:ilvl w:val="1"/>
          <w:numId w:val="19"/>
        </w:numPr>
        <w:rPr>
          <w:szCs w:val="22"/>
        </w:rPr>
      </w:pPr>
      <w:r w:rsidRPr="007D265D">
        <w:rPr>
          <w:szCs w:val="22"/>
        </w:rPr>
        <w:t>not reporting known errors in practice,</w:t>
      </w:r>
    </w:p>
    <w:p w14:paraId="4770EA42" w14:textId="77777777" w:rsidR="001B7463" w:rsidRPr="007D265D" w:rsidRDefault="001B7463" w:rsidP="008A6AD6">
      <w:pPr>
        <w:numPr>
          <w:ilvl w:val="1"/>
          <w:numId w:val="19"/>
        </w:numPr>
        <w:rPr>
          <w:szCs w:val="22"/>
        </w:rPr>
      </w:pPr>
      <w:r w:rsidRPr="007D265D">
        <w:rPr>
          <w:szCs w:val="22"/>
        </w:rPr>
        <w:t>falsifying documents, signatures, or assignments;</w:t>
      </w:r>
    </w:p>
    <w:p w14:paraId="51D7CF53" w14:textId="77777777" w:rsidR="001B7463" w:rsidRPr="007D265D" w:rsidRDefault="001B7463" w:rsidP="008A6AD6">
      <w:pPr>
        <w:numPr>
          <w:ilvl w:val="0"/>
          <w:numId w:val="19"/>
        </w:numPr>
        <w:rPr>
          <w:szCs w:val="22"/>
        </w:rPr>
      </w:pPr>
      <w:r w:rsidRPr="007D265D">
        <w:rPr>
          <w:szCs w:val="22"/>
        </w:rPr>
        <w:t>ignoring unethical behavior(s) of other health care persons which affects clients’ welfare.</w:t>
      </w:r>
    </w:p>
    <w:p w14:paraId="5F398BD3" w14:textId="77777777" w:rsidR="001B7463" w:rsidRPr="007D265D" w:rsidRDefault="001B7463" w:rsidP="00810950">
      <w:pPr>
        <w:ind w:left="1080"/>
        <w:rPr>
          <w:szCs w:val="22"/>
        </w:rPr>
      </w:pPr>
    </w:p>
    <w:p w14:paraId="3DB61457" w14:textId="77777777" w:rsidR="001B7463" w:rsidRPr="007D265D" w:rsidRDefault="001B7463" w:rsidP="00810950">
      <w:pPr>
        <w:rPr>
          <w:szCs w:val="22"/>
        </w:rPr>
      </w:pPr>
      <w:r w:rsidRPr="007D265D">
        <w:rPr>
          <w:szCs w:val="22"/>
        </w:rPr>
        <w:t xml:space="preserve">C.  </w:t>
      </w:r>
      <w:r w:rsidRPr="007D265D">
        <w:rPr>
          <w:b/>
          <w:szCs w:val="22"/>
        </w:rPr>
        <w:t xml:space="preserve">Promote </w:t>
      </w:r>
      <w:r w:rsidR="00435816" w:rsidRPr="007D265D">
        <w:rPr>
          <w:b/>
          <w:szCs w:val="22"/>
        </w:rPr>
        <w:t>well-being</w:t>
      </w:r>
      <w:r w:rsidRPr="007D265D">
        <w:rPr>
          <w:b/>
          <w:szCs w:val="22"/>
        </w:rPr>
        <w:t xml:space="preserve"> of clients, other health care workers and self</w:t>
      </w:r>
      <w:r w:rsidRPr="007D265D">
        <w:rPr>
          <w:szCs w:val="22"/>
        </w:rPr>
        <w:t>:</w:t>
      </w:r>
      <w:r w:rsidR="00435816" w:rsidRPr="007D265D">
        <w:rPr>
          <w:szCs w:val="22"/>
        </w:rPr>
        <w:t xml:space="preserve"> </w:t>
      </w:r>
      <w:r w:rsidRPr="007D265D">
        <w:rPr>
          <w:szCs w:val="22"/>
        </w:rPr>
        <w:t>The student’s practice strives to meet the needs of the client considering the biological, psychological, sociological, and</w:t>
      </w:r>
      <w:r w:rsidR="0017195F" w:rsidRPr="007D265D">
        <w:rPr>
          <w:szCs w:val="22"/>
        </w:rPr>
        <w:t xml:space="preserve"> </w:t>
      </w:r>
      <w:r w:rsidRPr="007D265D">
        <w:rPr>
          <w:szCs w:val="22"/>
        </w:rPr>
        <w:t>cultural perspectives.</w:t>
      </w:r>
    </w:p>
    <w:p w14:paraId="0D371CA9" w14:textId="77777777" w:rsidR="001B7463" w:rsidRPr="007D265D" w:rsidRDefault="001B7463" w:rsidP="00810950">
      <w:pPr>
        <w:rPr>
          <w:szCs w:val="22"/>
        </w:rPr>
      </w:pPr>
      <w:r w:rsidRPr="007D265D">
        <w:rPr>
          <w:szCs w:val="22"/>
        </w:rPr>
        <w:t>Examples of unsafe, unsatisfactory or unacceptable performance include but are not limited to the following:</w:t>
      </w:r>
    </w:p>
    <w:p w14:paraId="165324B6" w14:textId="77777777" w:rsidR="001B7463" w:rsidRPr="007D265D" w:rsidRDefault="001B7463" w:rsidP="00810950">
      <w:pPr>
        <w:numPr>
          <w:ilvl w:val="0"/>
          <w:numId w:val="13"/>
        </w:numPr>
        <w:ind w:left="720"/>
        <w:rPr>
          <w:szCs w:val="22"/>
        </w:rPr>
      </w:pPr>
      <w:r w:rsidRPr="007D265D">
        <w:rPr>
          <w:szCs w:val="22"/>
        </w:rPr>
        <w:t>failure to recognize and seek treatment for mental, physical, or emotional behavior(s) which may affect the well-being of others;</w:t>
      </w:r>
    </w:p>
    <w:p w14:paraId="0EB41F21" w14:textId="77777777" w:rsidR="001B7463" w:rsidRPr="007D265D" w:rsidRDefault="00435816" w:rsidP="00810950">
      <w:pPr>
        <w:numPr>
          <w:ilvl w:val="0"/>
          <w:numId w:val="13"/>
        </w:numPr>
        <w:ind w:left="720"/>
        <w:rPr>
          <w:szCs w:val="22"/>
        </w:rPr>
      </w:pPr>
      <w:r w:rsidRPr="007D265D">
        <w:rPr>
          <w:szCs w:val="22"/>
        </w:rPr>
        <w:t>f</w:t>
      </w:r>
      <w:r w:rsidR="001B7463" w:rsidRPr="007D265D">
        <w:rPr>
          <w:szCs w:val="22"/>
        </w:rPr>
        <w:t>ailure to follow through on suggested referrals or interventions to correct deficit areas which may result in harm to others;</w:t>
      </w:r>
    </w:p>
    <w:p w14:paraId="2F1AF3A1" w14:textId="77777777" w:rsidR="001B7463" w:rsidRPr="007D265D" w:rsidRDefault="001B7463" w:rsidP="00810950">
      <w:pPr>
        <w:numPr>
          <w:ilvl w:val="0"/>
          <w:numId w:val="13"/>
        </w:numPr>
        <w:ind w:left="720"/>
        <w:rPr>
          <w:szCs w:val="22"/>
        </w:rPr>
      </w:pPr>
      <w:r w:rsidRPr="007D265D">
        <w:rPr>
          <w:szCs w:val="22"/>
        </w:rPr>
        <w:t>omission of appropriate care, such as, but not limited to, medication errors;</w:t>
      </w:r>
    </w:p>
    <w:p w14:paraId="38013BA2" w14:textId="77777777" w:rsidR="001B7463" w:rsidRPr="007D265D" w:rsidRDefault="001B7463" w:rsidP="00810950">
      <w:pPr>
        <w:numPr>
          <w:ilvl w:val="0"/>
          <w:numId w:val="13"/>
        </w:numPr>
        <w:ind w:left="720"/>
        <w:rPr>
          <w:szCs w:val="22"/>
        </w:rPr>
      </w:pPr>
      <w:r w:rsidRPr="007D265D">
        <w:rPr>
          <w:szCs w:val="22"/>
        </w:rPr>
        <w:t>abuse of clients, such as, but not limited to: physical, mental or emotional abuse; failing to recognize, or correct or contributing to hazardous conditions or circumstances;</w:t>
      </w:r>
    </w:p>
    <w:p w14:paraId="22598F05" w14:textId="77777777" w:rsidR="001B7463" w:rsidRPr="007D265D" w:rsidRDefault="001B7463" w:rsidP="00810950">
      <w:pPr>
        <w:numPr>
          <w:ilvl w:val="0"/>
          <w:numId w:val="13"/>
        </w:numPr>
        <w:ind w:left="720"/>
        <w:rPr>
          <w:szCs w:val="22"/>
        </w:rPr>
      </w:pPr>
      <w:r w:rsidRPr="007D265D">
        <w:rPr>
          <w:szCs w:val="22"/>
        </w:rPr>
        <w:t>interpersonal relationships with agency staff, co-workers, peers, faculty resulting in miscommunications, disruptions of client care and/or functioning.</w:t>
      </w:r>
    </w:p>
    <w:p w14:paraId="60D06C23" w14:textId="77777777" w:rsidR="001B7463" w:rsidRPr="007D265D" w:rsidRDefault="001B7463" w:rsidP="00810950">
      <w:pPr>
        <w:rPr>
          <w:szCs w:val="22"/>
        </w:rPr>
      </w:pPr>
    </w:p>
    <w:p w14:paraId="36D152D5" w14:textId="77777777" w:rsidR="001B7463" w:rsidRPr="007D265D" w:rsidRDefault="001B7463" w:rsidP="00810950">
      <w:pPr>
        <w:rPr>
          <w:szCs w:val="22"/>
        </w:rPr>
      </w:pPr>
      <w:r w:rsidRPr="007D265D">
        <w:rPr>
          <w:szCs w:val="22"/>
        </w:rPr>
        <w:t xml:space="preserve">D.  </w:t>
      </w:r>
      <w:r w:rsidRPr="007D265D">
        <w:rPr>
          <w:b/>
          <w:szCs w:val="22"/>
        </w:rPr>
        <w:t>Accountability:</w:t>
      </w:r>
      <w:r w:rsidRPr="007D265D">
        <w:rPr>
          <w:szCs w:val="22"/>
        </w:rPr>
        <w:t xml:space="preserve">  The student’s practice demonstrates the expected level of responsibility in the preparation, implementation, documentation and promotion of continuity in the care of clients.</w:t>
      </w:r>
    </w:p>
    <w:p w14:paraId="1763803C" w14:textId="77777777" w:rsidR="001B7463" w:rsidRPr="007D265D" w:rsidRDefault="001B7463" w:rsidP="00810950">
      <w:pPr>
        <w:rPr>
          <w:szCs w:val="22"/>
        </w:rPr>
      </w:pPr>
      <w:r w:rsidRPr="007D265D">
        <w:rPr>
          <w:szCs w:val="22"/>
        </w:rPr>
        <w:t>Examples of unsafe, unsatisfactory or unacceptable performance include but are not limited to the following:</w:t>
      </w:r>
    </w:p>
    <w:p w14:paraId="5F3B42E1" w14:textId="77777777" w:rsidR="001B7463" w:rsidRPr="007D265D" w:rsidRDefault="001B7463" w:rsidP="00810950">
      <w:pPr>
        <w:numPr>
          <w:ilvl w:val="0"/>
          <w:numId w:val="14"/>
        </w:numPr>
        <w:ind w:left="720"/>
        <w:rPr>
          <w:szCs w:val="22"/>
        </w:rPr>
      </w:pPr>
      <w:r w:rsidRPr="007D265D">
        <w:rPr>
          <w:szCs w:val="22"/>
        </w:rPr>
        <w:t>failure to provide concise, inclusive, written and verbal communication;</w:t>
      </w:r>
    </w:p>
    <w:p w14:paraId="7F819DB5" w14:textId="77777777" w:rsidR="001B7463" w:rsidRPr="007D265D" w:rsidRDefault="0025096A" w:rsidP="00810950">
      <w:pPr>
        <w:numPr>
          <w:ilvl w:val="0"/>
          <w:numId w:val="14"/>
        </w:numPr>
        <w:ind w:left="720"/>
        <w:rPr>
          <w:szCs w:val="22"/>
        </w:rPr>
      </w:pPr>
      <w:r w:rsidRPr="007D265D">
        <w:rPr>
          <w:szCs w:val="22"/>
        </w:rPr>
        <w:t xml:space="preserve">failure to accurately record comprehensive client behaviors;    </w:t>
      </w:r>
      <w:r w:rsidR="001B7463" w:rsidRPr="007D265D">
        <w:rPr>
          <w:szCs w:val="22"/>
        </w:rPr>
        <w:t xml:space="preserve"> </w:t>
      </w:r>
    </w:p>
    <w:p w14:paraId="2A8C1F24" w14:textId="77777777" w:rsidR="001B7463" w:rsidRPr="007D265D" w:rsidRDefault="001B7463" w:rsidP="00810950">
      <w:pPr>
        <w:numPr>
          <w:ilvl w:val="0"/>
          <w:numId w:val="14"/>
        </w:numPr>
        <w:ind w:left="720"/>
        <w:rPr>
          <w:szCs w:val="22"/>
        </w:rPr>
      </w:pPr>
      <w:r w:rsidRPr="007D265D">
        <w:rPr>
          <w:szCs w:val="22"/>
        </w:rPr>
        <w:t>failure to report to instructor questionable nursing practice(s) which affect client welfare;</w:t>
      </w:r>
    </w:p>
    <w:p w14:paraId="5C93819E" w14:textId="77777777" w:rsidR="001B7463" w:rsidRPr="007D265D" w:rsidRDefault="001B7463" w:rsidP="00810950">
      <w:pPr>
        <w:numPr>
          <w:ilvl w:val="0"/>
          <w:numId w:val="14"/>
        </w:numPr>
        <w:ind w:left="720"/>
        <w:rPr>
          <w:szCs w:val="22"/>
        </w:rPr>
      </w:pPr>
      <w:r w:rsidRPr="007D265D">
        <w:rPr>
          <w:szCs w:val="22"/>
        </w:rPr>
        <w:t>dishonesty.</w:t>
      </w:r>
    </w:p>
    <w:p w14:paraId="22C3DF8C" w14:textId="77777777" w:rsidR="004B655A" w:rsidRDefault="004B655A">
      <w:pPr>
        <w:widowControl/>
        <w:rPr>
          <w:szCs w:val="22"/>
        </w:rPr>
      </w:pPr>
      <w:r>
        <w:rPr>
          <w:szCs w:val="22"/>
        </w:rPr>
        <w:br w:type="page"/>
      </w:r>
    </w:p>
    <w:p w14:paraId="38CB65D3" w14:textId="738A7BFF" w:rsidR="001B7463" w:rsidRPr="007D265D" w:rsidRDefault="001B7463" w:rsidP="00810950">
      <w:pPr>
        <w:rPr>
          <w:szCs w:val="22"/>
        </w:rPr>
      </w:pPr>
      <w:r w:rsidRPr="007D265D">
        <w:rPr>
          <w:szCs w:val="22"/>
        </w:rPr>
        <w:lastRenderedPageBreak/>
        <w:t xml:space="preserve">E.  </w:t>
      </w:r>
      <w:r w:rsidRPr="007D265D">
        <w:rPr>
          <w:b/>
          <w:szCs w:val="22"/>
        </w:rPr>
        <w:t>Human Rights:</w:t>
      </w:r>
      <w:r w:rsidRPr="007D265D">
        <w:rPr>
          <w:szCs w:val="22"/>
        </w:rPr>
        <w:t xml:space="preserve">  the student’s conduct shows respect for the individual client, health team member, faculty and self.</w:t>
      </w:r>
    </w:p>
    <w:p w14:paraId="6E0E1C60" w14:textId="77777777" w:rsidR="001B7463" w:rsidRPr="007D265D" w:rsidRDefault="001B7463" w:rsidP="00810950">
      <w:pPr>
        <w:rPr>
          <w:szCs w:val="22"/>
        </w:rPr>
      </w:pPr>
      <w:r w:rsidRPr="007D265D">
        <w:rPr>
          <w:szCs w:val="22"/>
        </w:rPr>
        <w:t>Examples of unsafe, unsatisfactory or unacceptable performance include but are not limited to the following:</w:t>
      </w:r>
    </w:p>
    <w:p w14:paraId="2E638F14" w14:textId="77777777" w:rsidR="001B7463" w:rsidRPr="007D265D" w:rsidRDefault="001B7463" w:rsidP="00810950">
      <w:pPr>
        <w:numPr>
          <w:ilvl w:val="0"/>
          <w:numId w:val="15"/>
        </w:numPr>
        <w:ind w:left="720"/>
        <w:rPr>
          <w:szCs w:val="22"/>
        </w:rPr>
      </w:pPr>
      <w:r w:rsidRPr="007D265D">
        <w:rPr>
          <w:szCs w:val="22"/>
        </w:rPr>
        <w:t>failure to maintain confidentiality of interactions;</w:t>
      </w:r>
    </w:p>
    <w:p w14:paraId="3C74C403" w14:textId="77777777" w:rsidR="001B7463" w:rsidRPr="007D265D" w:rsidRDefault="001B7463" w:rsidP="00810950">
      <w:pPr>
        <w:numPr>
          <w:ilvl w:val="0"/>
          <w:numId w:val="15"/>
        </w:numPr>
        <w:ind w:left="720"/>
        <w:rPr>
          <w:szCs w:val="22"/>
        </w:rPr>
      </w:pPr>
      <w:r w:rsidRPr="007D265D">
        <w:rPr>
          <w:szCs w:val="22"/>
        </w:rPr>
        <w:t>failure to maintain confidentiality of records;</w:t>
      </w:r>
    </w:p>
    <w:p w14:paraId="66908772" w14:textId="77777777" w:rsidR="001B7463" w:rsidRPr="007D265D" w:rsidRDefault="001B7463" w:rsidP="00810950">
      <w:pPr>
        <w:numPr>
          <w:ilvl w:val="0"/>
          <w:numId w:val="15"/>
        </w:numPr>
        <w:ind w:left="720"/>
        <w:rPr>
          <w:szCs w:val="22"/>
        </w:rPr>
      </w:pPr>
      <w:r w:rsidRPr="007D265D">
        <w:rPr>
          <w:szCs w:val="22"/>
        </w:rPr>
        <w:t>dishonesty in relationships;</w:t>
      </w:r>
    </w:p>
    <w:p w14:paraId="51A910E1" w14:textId="77777777" w:rsidR="001B7463" w:rsidRPr="007D265D" w:rsidRDefault="001B7463" w:rsidP="00810950">
      <w:pPr>
        <w:numPr>
          <w:ilvl w:val="0"/>
          <w:numId w:val="15"/>
        </w:numPr>
        <w:ind w:left="720"/>
        <w:rPr>
          <w:szCs w:val="22"/>
        </w:rPr>
      </w:pPr>
      <w:r w:rsidRPr="007D265D">
        <w:rPr>
          <w:szCs w:val="22"/>
        </w:rPr>
        <w:t>utilization of stereotypical judgments which are detrimental to patient care;</w:t>
      </w:r>
    </w:p>
    <w:p w14:paraId="5DF97A3A" w14:textId="77777777" w:rsidR="001B7463" w:rsidRPr="007D265D" w:rsidRDefault="001B7463" w:rsidP="00810950">
      <w:pPr>
        <w:numPr>
          <w:ilvl w:val="0"/>
          <w:numId w:val="15"/>
        </w:numPr>
        <w:ind w:left="720"/>
        <w:rPr>
          <w:szCs w:val="22"/>
        </w:rPr>
      </w:pPr>
      <w:r w:rsidRPr="007D265D">
        <w:rPr>
          <w:szCs w:val="22"/>
        </w:rPr>
        <w:t>failure to recognize and promote every patient’s rights.</w:t>
      </w:r>
    </w:p>
    <w:p w14:paraId="46D2F1E4" w14:textId="77777777" w:rsidR="00691CC2" w:rsidRPr="007D265D" w:rsidRDefault="00691CC2" w:rsidP="00810950">
      <w:pPr>
        <w:rPr>
          <w:b/>
          <w:szCs w:val="22"/>
        </w:rPr>
      </w:pPr>
    </w:p>
    <w:p w14:paraId="2596841B" w14:textId="41B8D84A" w:rsidR="001B7463" w:rsidRPr="007D265D" w:rsidRDefault="001B7463">
      <w:pPr>
        <w:rPr>
          <w:b/>
          <w:szCs w:val="22"/>
        </w:rPr>
      </w:pPr>
      <w:r w:rsidRPr="007D265D">
        <w:rPr>
          <w:b/>
          <w:szCs w:val="22"/>
        </w:rPr>
        <w:t xml:space="preserve">Violations of these guidelines, as determined by faculty teaching courses or by the Faculty Development </w:t>
      </w:r>
      <w:r w:rsidR="00D647B6" w:rsidRPr="007D265D">
        <w:rPr>
          <w:b/>
          <w:szCs w:val="22"/>
        </w:rPr>
        <w:t xml:space="preserve">and </w:t>
      </w:r>
      <w:r w:rsidRPr="007D265D">
        <w:rPr>
          <w:b/>
          <w:szCs w:val="22"/>
        </w:rPr>
        <w:t>Student Affairs</w:t>
      </w:r>
      <w:r w:rsidR="00D647B6" w:rsidRPr="007D265D">
        <w:rPr>
          <w:b/>
          <w:szCs w:val="22"/>
        </w:rPr>
        <w:t xml:space="preserve"> (FDSA) </w:t>
      </w:r>
      <w:r w:rsidRPr="007D265D">
        <w:rPr>
          <w:b/>
          <w:szCs w:val="22"/>
        </w:rPr>
        <w:t xml:space="preserve">Committee, </w:t>
      </w:r>
      <w:r w:rsidR="007D265D">
        <w:rPr>
          <w:b/>
          <w:szCs w:val="22"/>
        </w:rPr>
        <w:t>will</w:t>
      </w:r>
      <w:r w:rsidRPr="007D265D">
        <w:rPr>
          <w:b/>
          <w:szCs w:val="22"/>
        </w:rPr>
        <w:t xml:space="preserve"> result in </w:t>
      </w:r>
      <w:r w:rsidR="007D265D">
        <w:rPr>
          <w:b/>
          <w:spacing w:val="-2"/>
          <w:szCs w:val="22"/>
        </w:rPr>
        <w:t>the student's</w:t>
      </w:r>
      <w:r w:rsidRPr="007D265D">
        <w:rPr>
          <w:b/>
          <w:szCs w:val="22"/>
        </w:rPr>
        <w:t xml:space="preserve"> permanent dismissal from the program.</w:t>
      </w:r>
    </w:p>
    <w:p w14:paraId="4D647F93" w14:textId="77777777" w:rsidR="00F936DC" w:rsidRPr="00F936DC" w:rsidRDefault="00F936DC" w:rsidP="00F936DC">
      <w:pPr>
        <w:rPr>
          <w:sz w:val="20"/>
        </w:rPr>
      </w:pPr>
      <w:r w:rsidRPr="00F655D7">
        <w:t xml:space="preserve">Per TCNJ college wide policy, violations of these guidelines </w:t>
      </w:r>
      <w:r w:rsidRPr="00F655D7">
        <w:rPr>
          <w:b/>
          <w:bCs/>
        </w:rPr>
        <w:t>or suspicions of violation of these guidelines</w:t>
      </w:r>
      <w:r w:rsidRPr="00F655D7">
        <w:t xml:space="preserve">, will be </w:t>
      </w:r>
      <w:r w:rsidRPr="00F655D7">
        <w:rPr>
          <w:b/>
          <w:bCs/>
        </w:rPr>
        <w:t>reported</w:t>
      </w:r>
      <w:r w:rsidRPr="00F655D7">
        <w:t xml:space="preserve"> to the Academic Integrity Administrator in Academic Affairs. This </w:t>
      </w:r>
      <w:r w:rsidRPr="00F655D7">
        <w:rPr>
          <w:b/>
          <w:bCs/>
        </w:rPr>
        <w:t>may</w:t>
      </w:r>
      <w:r w:rsidRPr="00F655D7">
        <w:t> result in a variety of consequences, from a reduced grade in the course to the student’s permanent dismissal from the program.</w:t>
      </w:r>
    </w:p>
    <w:p w14:paraId="1A56D634" w14:textId="77777777" w:rsidR="00691CC2" w:rsidRPr="007D265D" w:rsidRDefault="00691CC2">
      <w:pPr>
        <w:tabs>
          <w:tab w:val="left" w:pos="-720"/>
        </w:tabs>
        <w:suppressAutoHyphens/>
        <w:rPr>
          <w:spacing w:val="-2"/>
          <w:sz w:val="20"/>
        </w:rPr>
      </w:pPr>
    </w:p>
    <w:p w14:paraId="10644CEE" w14:textId="77777777" w:rsidR="003F7AA0" w:rsidRPr="007D265D" w:rsidRDefault="00943C3E" w:rsidP="00F239A7">
      <w:pPr>
        <w:pStyle w:val="Heading1"/>
        <w:ind w:left="360"/>
        <w:rPr>
          <w:sz w:val="22"/>
        </w:rPr>
      </w:pPr>
      <w:r w:rsidRPr="007D265D">
        <w:t xml:space="preserve">RN to BSN </w:t>
      </w:r>
      <w:r w:rsidR="00F239A7" w:rsidRPr="007D265D">
        <w:t>CLINICAL FOLDER</w:t>
      </w:r>
    </w:p>
    <w:p w14:paraId="72E7F73D" w14:textId="2202DB54" w:rsidR="00B36A53" w:rsidRPr="007D265D" w:rsidRDefault="003F7AA0" w:rsidP="004D6717">
      <w:pPr>
        <w:tabs>
          <w:tab w:val="left" w:pos="-720"/>
        </w:tabs>
        <w:suppressAutoHyphens/>
        <w:rPr>
          <w:spacing w:val="-2"/>
        </w:rPr>
      </w:pPr>
      <w:r w:rsidRPr="007D265D">
        <w:rPr>
          <w:spacing w:val="-2"/>
        </w:rPr>
        <w:t xml:space="preserve">Each student is required to submit the necessary information for the </w:t>
      </w:r>
      <w:r w:rsidR="00943C3E" w:rsidRPr="007D265D">
        <w:rPr>
          <w:spacing w:val="-2"/>
        </w:rPr>
        <w:t>RN to BSN Clinical Folder</w:t>
      </w:r>
      <w:r w:rsidRPr="007D265D">
        <w:rPr>
          <w:spacing w:val="-2"/>
        </w:rPr>
        <w:t xml:space="preserve">.  Information about the </w:t>
      </w:r>
      <w:r w:rsidR="00943C3E" w:rsidRPr="007D265D">
        <w:rPr>
          <w:spacing w:val="-2"/>
        </w:rPr>
        <w:t>RN to BSN Clinical Folder</w:t>
      </w:r>
      <w:r w:rsidRPr="007D265D">
        <w:rPr>
          <w:spacing w:val="-2"/>
        </w:rPr>
        <w:t xml:space="preserve"> will be distributed in the semester prior to the start of </w:t>
      </w:r>
      <w:r w:rsidR="004D6717" w:rsidRPr="007D265D">
        <w:rPr>
          <w:spacing w:val="-2"/>
        </w:rPr>
        <w:t>NUR 440/444</w:t>
      </w:r>
      <w:r w:rsidRPr="007D265D">
        <w:rPr>
          <w:spacing w:val="-2"/>
        </w:rPr>
        <w:t>.</w:t>
      </w:r>
      <w:r w:rsidRPr="00D76AFB">
        <w:rPr>
          <w:spacing w:val="-2"/>
        </w:rPr>
        <w:t xml:space="preserve">  Completed </w:t>
      </w:r>
      <w:r w:rsidR="00943C3E" w:rsidRPr="00D76AFB">
        <w:rPr>
          <w:spacing w:val="-2"/>
        </w:rPr>
        <w:t>RN to BSN Clinical Folder</w:t>
      </w:r>
      <w:r w:rsidRPr="00D76AFB">
        <w:rPr>
          <w:spacing w:val="-2"/>
        </w:rPr>
        <w:t xml:space="preserve">s will be </w:t>
      </w:r>
      <w:r w:rsidR="006042CE" w:rsidRPr="00F655D7">
        <w:rPr>
          <w:spacing w:val="-2"/>
        </w:rPr>
        <w:t>maintained by the Nursing Office in a confidential database.</w:t>
      </w:r>
      <w:r w:rsidRPr="00D76AFB">
        <w:rPr>
          <w:spacing w:val="-2"/>
        </w:rPr>
        <w:t xml:space="preserve">  It is the responsibility of the student to update information in the folder as necessary.  </w:t>
      </w:r>
      <w:r w:rsidR="007D265D" w:rsidRPr="007D265D">
        <w:rPr>
          <w:b/>
          <w:spacing w:val="-2"/>
        </w:rPr>
        <w:t>All requirement</w:t>
      </w:r>
      <w:r w:rsidR="006042CE">
        <w:rPr>
          <w:b/>
          <w:spacing w:val="-2"/>
        </w:rPr>
        <w:t>s</w:t>
      </w:r>
      <w:r w:rsidRPr="00D76AFB">
        <w:rPr>
          <w:b/>
          <w:spacing w:val="-2"/>
        </w:rPr>
        <w:t xml:space="preserve"> must be </w:t>
      </w:r>
      <w:r w:rsidR="002C424C" w:rsidRPr="007D265D">
        <w:rPr>
          <w:b/>
          <w:spacing w:val="-2"/>
        </w:rPr>
        <w:t xml:space="preserve">submitted as directed by established deadlines </w:t>
      </w:r>
      <w:r w:rsidR="007D265D">
        <w:rPr>
          <w:b/>
          <w:spacing w:val="-2"/>
        </w:rPr>
        <w:t xml:space="preserve">or </w:t>
      </w:r>
      <w:r w:rsidR="002C424C" w:rsidRPr="007D265D">
        <w:rPr>
          <w:b/>
          <w:spacing w:val="-2"/>
        </w:rPr>
        <w:t>prior to the start of NUR 444.</w:t>
      </w:r>
      <w:r w:rsidRPr="007D265D">
        <w:rPr>
          <w:spacing w:val="-2"/>
        </w:rPr>
        <w:t xml:space="preserve">  </w:t>
      </w:r>
    </w:p>
    <w:p w14:paraId="4804C284" w14:textId="77777777" w:rsidR="00B36A53" w:rsidRPr="007D265D" w:rsidRDefault="00B36A53" w:rsidP="004D6717">
      <w:pPr>
        <w:tabs>
          <w:tab w:val="left" w:pos="-720"/>
        </w:tabs>
        <w:suppressAutoHyphens/>
        <w:rPr>
          <w:spacing w:val="-2"/>
        </w:rPr>
      </w:pPr>
    </w:p>
    <w:p w14:paraId="79A71665" w14:textId="4EADF4D3" w:rsidR="003F7AA0" w:rsidRPr="007D265D" w:rsidRDefault="00BC68DC" w:rsidP="001F2200">
      <w:pPr>
        <w:tabs>
          <w:tab w:val="left" w:pos="-720"/>
        </w:tabs>
        <w:suppressAutoHyphens/>
        <w:rPr>
          <w:spacing w:val="-2"/>
        </w:rPr>
      </w:pPr>
      <w:r w:rsidRPr="007D265D">
        <w:rPr>
          <w:spacing w:val="-2"/>
        </w:rPr>
        <w:t xml:space="preserve">Components of the </w:t>
      </w:r>
      <w:r w:rsidR="00943C3E" w:rsidRPr="007D265D">
        <w:rPr>
          <w:spacing w:val="-2"/>
        </w:rPr>
        <w:t>RN to BSN Clinical Folder</w:t>
      </w:r>
      <w:r w:rsidR="007D265D">
        <w:rPr>
          <w:spacing w:val="-2"/>
        </w:rPr>
        <w:t xml:space="preserve"> are subject to change with prior notice, but generally include</w:t>
      </w:r>
      <w:r w:rsidR="003F7AA0" w:rsidRPr="007D265D">
        <w:rPr>
          <w:spacing w:val="-2"/>
        </w:rPr>
        <w:t>:</w:t>
      </w:r>
    </w:p>
    <w:p w14:paraId="1A1315BB" w14:textId="77777777" w:rsidR="004D6717" w:rsidRPr="007D265D" w:rsidRDefault="00B56F31" w:rsidP="00821646">
      <w:pPr>
        <w:numPr>
          <w:ilvl w:val="0"/>
          <w:numId w:val="5"/>
        </w:numPr>
        <w:tabs>
          <w:tab w:val="left" w:pos="-720"/>
        </w:tabs>
        <w:suppressAutoHyphens/>
        <w:rPr>
          <w:spacing w:val="-2"/>
        </w:rPr>
      </w:pPr>
      <w:r w:rsidRPr="007D265D">
        <w:rPr>
          <w:spacing w:val="-2"/>
        </w:rPr>
        <w:t xml:space="preserve">New Jersey </w:t>
      </w:r>
      <w:r w:rsidR="004D6717" w:rsidRPr="007D265D">
        <w:rPr>
          <w:spacing w:val="-2"/>
        </w:rPr>
        <w:t>Registered Professional Nurse (RN) License</w:t>
      </w:r>
    </w:p>
    <w:p w14:paraId="69357648" w14:textId="77777777" w:rsidR="004D6717" w:rsidRPr="00D76AFB" w:rsidRDefault="004D6717" w:rsidP="00821646">
      <w:pPr>
        <w:numPr>
          <w:ilvl w:val="0"/>
          <w:numId w:val="5"/>
        </w:numPr>
        <w:tabs>
          <w:tab w:val="left" w:pos="-720"/>
        </w:tabs>
        <w:suppressAutoHyphens/>
        <w:rPr>
          <w:spacing w:val="-2"/>
        </w:rPr>
      </w:pPr>
      <w:r w:rsidRPr="00D76AFB">
        <w:rPr>
          <w:spacing w:val="-2"/>
        </w:rPr>
        <w:t>CPR for Healthcare Provider</w:t>
      </w:r>
      <w:r w:rsidR="0010459B" w:rsidRPr="00D76AFB">
        <w:rPr>
          <w:spacing w:val="-2"/>
        </w:rPr>
        <w:t xml:space="preserve"> Certification Card</w:t>
      </w:r>
    </w:p>
    <w:p w14:paraId="43078FB5" w14:textId="77777777" w:rsidR="004D6717" w:rsidRPr="00D76AFB" w:rsidRDefault="004D6717" w:rsidP="00821646">
      <w:pPr>
        <w:numPr>
          <w:ilvl w:val="0"/>
          <w:numId w:val="5"/>
        </w:numPr>
        <w:tabs>
          <w:tab w:val="left" w:pos="-720"/>
        </w:tabs>
        <w:suppressAutoHyphens/>
        <w:rPr>
          <w:spacing w:val="-2"/>
        </w:rPr>
      </w:pPr>
      <w:r w:rsidRPr="00D76AFB">
        <w:rPr>
          <w:spacing w:val="-2"/>
        </w:rPr>
        <w:t xml:space="preserve">Professional Liability Insurance </w:t>
      </w:r>
    </w:p>
    <w:p w14:paraId="1420EDA5" w14:textId="77777777" w:rsidR="004D6717" w:rsidRPr="007D265D" w:rsidRDefault="00EB17D5" w:rsidP="00821646">
      <w:pPr>
        <w:numPr>
          <w:ilvl w:val="0"/>
          <w:numId w:val="5"/>
        </w:numPr>
        <w:tabs>
          <w:tab w:val="left" w:pos="-720"/>
        </w:tabs>
        <w:suppressAutoHyphens/>
        <w:rPr>
          <w:spacing w:val="-2"/>
        </w:rPr>
      </w:pPr>
      <w:r w:rsidRPr="007D265D">
        <w:rPr>
          <w:spacing w:val="-2"/>
        </w:rPr>
        <w:t xml:space="preserve">Proof of </w:t>
      </w:r>
      <w:r w:rsidR="004D6717" w:rsidRPr="007D265D">
        <w:rPr>
          <w:spacing w:val="-2"/>
        </w:rPr>
        <w:t xml:space="preserve">Health Insurance </w:t>
      </w:r>
    </w:p>
    <w:p w14:paraId="4E499314" w14:textId="592779F9" w:rsidR="00943C3E" w:rsidRPr="007D265D" w:rsidRDefault="007D265D" w:rsidP="00821646">
      <w:pPr>
        <w:numPr>
          <w:ilvl w:val="0"/>
          <w:numId w:val="5"/>
        </w:numPr>
        <w:tabs>
          <w:tab w:val="left" w:pos="-720"/>
        </w:tabs>
        <w:suppressAutoHyphens/>
        <w:rPr>
          <w:spacing w:val="-2"/>
        </w:rPr>
      </w:pPr>
      <w:r>
        <w:rPr>
          <w:spacing w:val="-2"/>
        </w:rPr>
        <w:t>Immunization Records</w:t>
      </w:r>
    </w:p>
    <w:p w14:paraId="779C52AF" w14:textId="77777777" w:rsidR="004D6717" w:rsidRPr="00D76AFB" w:rsidRDefault="004D6717" w:rsidP="00821646">
      <w:pPr>
        <w:numPr>
          <w:ilvl w:val="0"/>
          <w:numId w:val="5"/>
        </w:numPr>
        <w:tabs>
          <w:tab w:val="left" w:pos="-720"/>
        </w:tabs>
        <w:suppressAutoHyphens/>
        <w:rPr>
          <w:spacing w:val="-2"/>
        </w:rPr>
      </w:pPr>
      <w:r w:rsidRPr="00D76AFB">
        <w:rPr>
          <w:spacing w:val="-2"/>
        </w:rPr>
        <w:t>TB Test Results</w:t>
      </w:r>
    </w:p>
    <w:p w14:paraId="431CFD68" w14:textId="62A4D94A" w:rsidR="002C424C" w:rsidRDefault="004D6717" w:rsidP="00821646">
      <w:pPr>
        <w:numPr>
          <w:ilvl w:val="0"/>
          <w:numId w:val="5"/>
        </w:numPr>
        <w:tabs>
          <w:tab w:val="left" w:pos="-720"/>
        </w:tabs>
        <w:suppressAutoHyphens/>
        <w:rPr>
          <w:spacing w:val="-2"/>
        </w:rPr>
      </w:pPr>
      <w:r w:rsidRPr="00D76AFB">
        <w:rPr>
          <w:spacing w:val="-2"/>
        </w:rPr>
        <w:t>Influenza Vaccination</w:t>
      </w:r>
      <w:r w:rsidR="00B56F31" w:rsidRPr="00D76AFB">
        <w:rPr>
          <w:spacing w:val="-2"/>
        </w:rPr>
        <w:t xml:space="preserve"> </w:t>
      </w:r>
      <w:r w:rsidRPr="00D76AFB">
        <w:rPr>
          <w:spacing w:val="-2"/>
        </w:rPr>
        <w:t xml:space="preserve">(Flu Shot) </w:t>
      </w:r>
      <w:r w:rsidR="00B56F31" w:rsidRPr="00D76AFB">
        <w:rPr>
          <w:spacing w:val="-2"/>
        </w:rPr>
        <w:t>Record</w:t>
      </w:r>
    </w:p>
    <w:p w14:paraId="6930D96D" w14:textId="67D9762D" w:rsidR="006042CE" w:rsidRPr="00F655D7" w:rsidRDefault="006042CE" w:rsidP="00821646">
      <w:pPr>
        <w:numPr>
          <w:ilvl w:val="0"/>
          <w:numId w:val="5"/>
        </w:numPr>
        <w:tabs>
          <w:tab w:val="left" w:pos="-720"/>
        </w:tabs>
        <w:suppressAutoHyphens/>
        <w:rPr>
          <w:spacing w:val="-2"/>
        </w:rPr>
      </w:pPr>
      <w:r w:rsidRPr="00F655D7">
        <w:rPr>
          <w:spacing w:val="-2"/>
        </w:rPr>
        <w:t>Documentation of Criminal Background Check</w:t>
      </w:r>
    </w:p>
    <w:p w14:paraId="4A32661B" w14:textId="77777777" w:rsidR="001B7463" w:rsidRPr="00D76AFB" w:rsidRDefault="001B7463">
      <w:pPr>
        <w:tabs>
          <w:tab w:val="left" w:pos="-720"/>
        </w:tabs>
        <w:suppressAutoHyphens/>
        <w:rPr>
          <w:spacing w:val="-2"/>
          <w:sz w:val="20"/>
        </w:rPr>
      </w:pPr>
    </w:p>
    <w:p w14:paraId="0A840629" w14:textId="77777777" w:rsidR="0010459B" w:rsidRPr="007D265D" w:rsidRDefault="0010459B" w:rsidP="00F67A2F">
      <w:pPr>
        <w:tabs>
          <w:tab w:val="left" w:pos="-720"/>
        </w:tabs>
        <w:suppressAutoHyphens/>
      </w:pPr>
      <w:r w:rsidRPr="007D265D">
        <w:rPr>
          <w:b/>
          <w:spacing w:val="-2"/>
        </w:rPr>
        <w:t xml:space="preserve">A.  </w:t>
      </w:r>
      <w:r w:rsidR="004D6717" w:rsidRPr="007D265D">
        <w:rPr>
          <w:b/>
        </w:rPr>
        <w:t>Registered Professional Nurse (RN) License</w:t>
      </w:r>
      <w:r w:rsidR="004D6717" w:rsidRPr="007D265D">
        <w:t xml:space="preserve">: </w:t>
      </w:r>
    </w:p>
    <w:p w14:paraId="05ECF909" w14:textId="77777777" w:rsidR="004D6717" w:rsidRPr="00D76AFB" w:rsidRDefault="0010459B" w:rsidP="00F67A2F">
      <w:pPr>
        <w:tabs>
          <w:tab w:val="left" w:pos="-720"/>
        </w:tabs>
        <w:suppressAutoHyphens/>
      </w:pPr>
      <w:r w:rsidRPr="007D265D">
        <w:t xml:space="preserve">Students must submit a copy of their </w:t>
      </w:r>
      <w:r w:rsidR="004D6717" w:rsidRPr="007D265D">
        <w:t xml:space="preserve">current </w:t>
      </w:r>
      <w:r w:rsidRPr="007D265D">
        <w:t xml:space="preserve">New Jersey </w:t>
      </w:r>
      <w:r w:rsidR="004D6717" w:rsidRPr="007D265D">
        <w:t xml:space="preserve">RN license. If </w:t>
      </w:r>
      <w:r w:rsidRPr="007D265D">
        <w:t>the</w:t>
      </w:r>
      <w:r w:rsidR="004D6717" w:rsidRPr="007D265D">
        <w:t xml:space="preserve"> license will expire before </w:t>
      </w:r>
      <w:r w:rsidR="006E728A" w:rsidRPr="007D265D">
        <w:t xml:space="preserve">the </w:t>
      </w:r>
      <w:r w:rsidR="004D6717" w:rsidRPr="007D265D">
        <w:t>c</w:t>
      </w:r>
      <w:r w:rsidRPr="007D265D">
        <w:t>ourse</w:t>
      </w:r>
      <w:r w:rsidR="004D6717" w:rsidRPr="007D265D">
        <w:t xml:space="preserve"> ends, </w:t>
      </w:r>
      <w:r w:rsidRPr="007D265D">
        <w:t>students are responsible for submitting the updated document upon renewal.</w:t>
      </w:r>
    </w:p>
    <w:p w14:paraId="6F1A9333" w14:textId="77777777" w:rsidR="0010459B" w:rsidRPr="00D76AFB" w:rsidRDefault="0010459B" w:rsidP="00F67A2F">
      <w:pPr>
        <w:tabs>
          <w:tab w:val="left" w:pos="-720"/>
        </w:tabs>
        <w:suppressAutoHyphens/>
        <w:rPr>
          <w:spacing w:val="-2"/>
          <w:sz w:val="20"/>
        </w:rPr>
      </w:pPr>
    </w:p>
    <w:p w14:paraId="698E0FEC" w14:textId="77777777" w:rsidR="0010459B" w:rsidRPr="007D265D" w:rsidRDefault="0017195F" w:rsidP="00F67A2F">
      <w:pPr>
        <w:tabs>
          <w:tab w:val="left" w:pos="-720"/>
        </w:tabs>
        <w:suppressAutoHyphens/>
      </w:pPr>
      <w:r w:rsidRPr="00D76AFB">
        <w:rPr>
          <w:b/>
          <w:spacing w:val="-2"/>
        </w:rPr>
        <w:t>B</w:t>
      </w:r>
      <w:r w:rsidR="0010459B" w:rsidRPr="00D76AFB">
        <w:rPr>
          <w:b/>
          <w:spacing w:val="-2"/>
        </w:rPr>
        <w:t xml:space="preserve">. </w:t>
      </w:r>
      <w:r w:rsidR="0010459B" w:rsidRPr="007D265D">
        <w:rPr>
          <w:b/>
          <w:spacing w:val="-2"/>
        </w:rPr>
        <w:t xml:space="preserve"> </w:t>
      </w:r>
      <w:r w:rsidR="004D6717" w:rsidRPr="007D265D">
        <w:rPr>
          <w:b/>
        </w:rPr>
        <w:t>CPR for Healthcare Provider</w:t>
      </w:r>
      <w:r w:rsidR="0010459B" w:rsidRPr="007D265D">
        <w:rPr>
          <w:b/>
        </w:rPr>
        <w:t xml:space="preserve"> Certification Card</w:t>
      </w:r>
      <w:r w:rsidR="004D6717" w:rsidRPr="007D265D">
        <w:rPr>
          <w:b/>
        </w:rPr>
        <w:t>:</w:t>
      </w:r>
      <w:r w:rsidR="004D6717" w:rsidRPr="007D265D">
        <w:t xml:space="preserve"> </w:t>
      </w:r>
    </w:p>
    <w:p w14:paraId="0A05CF71" w14:textId="77777777" w:rsidR="0010459B" w:rsidRPr="00D76AFB" w:rsidRDefault="0010459B" w:rsidP="00F67A2F">
      <w:pPr>
        <w:tabs>
          <w:tab w:val="left" w:pos="-720"/>
        </w:tabs>
        <w:suppressAutoHyphens/>
      </w:pPr>
      <w:r w:rsidRPr="007D265D">
        <w:rPr>
          <w:spacing w:val="-2"/>
        </w:rPr>
        <w:t xml:space="preserve">The </w:t>
      </w:r>
      <w:r w:rsidR="00B07BDC" w:rsidRPr="007D265D">
        <w:rPr>
          <w:spacing w:val="-2"/>
        </w:rPr>
        <w:t xml:space="preserve">preferred </w:t>
      </w:r>
      <w:r w:rsidRPr="007D265D">
        <w:rPr>
          <w:spacing w:val="-2"/>
        </w:rPr>
        <w:t>program is American Heart Association – Basic Life Support for Healthcare Providers.  It is the student’s responsibility to obtain and maintain CPR certification.  Students s</w:t>
      </w:r>
      <w:r w:rsidRPr="007D265D">
        <w:t xml:space="preserve">ubmit a copy of </w:t>
      </w:r>
      <w:r w:rsidRPr="007D265D">
        <w:rPr>
          <w:i/>
        </w:rPr>
        <w:t>both sides</w:t>
      </w:r>
      <w:r w:rsidRPr="007D265D">
        <w:t xml:space="preserve"> of the current CPR certification card </w:t>
      </w:r>
      <w:r w:rsidRPr="007D265D">
        <w:rPr>
          <w:spacing w:val="-2"/>
        </w:rPr>
        <w:t xml:space="preserve">as part of the </w:t>
      </w:r>
      <w:r w:rsidR="00943C3E" w:rsidRPr="007D265D">
        <w:rPr>
          <w:spacing w:val="-2"/>
        </w:rPr>
        <w:t>RN to BSN Clinical Folder</w:t>
      </w:r>
      <w:r w:rsidRPr="007D265D">
        <w:rPr>
          <w:spacing w:val="-2"/>
        </w:rPr>
        <w:t xml:space="preserve">.  </w:t>
      </w:r>
      <w:r w:rsidRPr="007D265D">
        <w:t>If the CPR certification will expire before the course ends, students are responsible for submitting the updated document upon renewal</w:t>
      </w:r>
      <w:r w:rsidRPr="00D76AFB">
        <w:t xml:space="preserve">. </w:t>
      </w:r>
      <w:r w:rsidRPr="00D76AFB">
        <w:rPr>
          <w:spacing w:val="-2"/>
        </w:rPr>
        <w:t>A student whose CPR certification is expired will not be permitted to attend clinical experiences.</w:t>
      </w:r>
    </w:p>
    <w:p w14:paraId="1BF3DB73" w14:textId="77777777" w:rsidR="0010459B" w:rsidRPr="00D76AFB" w:rsidRDefault="0010459B" w:rsidP="00F67A2F">
      <w:pPr>
        <w:tabs>
          <w:tab w:val="left" w:pos="-720"/>
        </w:tabs>
        <w:suppressAutoHyphens/>
        <w:rPr>
          <w:b/>
          <w:spacing w:val="-2"/>
        </w:rPr>
      </w:pPr>
    </w:p>
    <w:p w14:paraId="7536837F" w14:textId="77777777" w:rsidR="0010459B" w:rsidRPr="007D265D" w:rsidRDefault="0017195F" w:rsidP="00F67A2F">
      <w:pPr>
        <w:tabs>
          <w:tab w:val="left" w:pos="-720"/>
        </w:tabs>
        <w:suppressAutoHyphens/>
      </w:pPr>
      <w:r w:rsidRPr="00D76AFB">
        <w:rPr>
          <w:b/>
          <w:spacing w:val="-2"/>
        </w:rPr>
        <w:t>C</w:t>
      </w:r>
      <w:r w:rsidR="0010459B" w:rsidRPr="007D265D">
        <w:rPr>
          <w:b/>
          <w:spacing w:val="-2"/>
        </w:rPr>
        <w:t xml:space="preserve">.  </w:t>
      </w:r>
      <w:r w:rsidR="004D6717" w:rsidRPr="007D265D">
        <w:rPr>
          <w:b/>
        </w:rPr>
        <w:t xml:space="preserve">Professional Liability Insurance: </w:t>
      </w:r>
      <w:r w:rsidR="004D6717" w:rsidRPr="007D265D">
        <w:t xml:space="preserve"> </w:t>
      </w:r>
    </w:p>
    <w:p w14:paraId="475F8C3B" w14:textId="77777777" w:rsidR="004D6717" w:rsidRPr="007D265D" w:rsidRDefault="00153499" w:rsidP="00F67A2F">
      <w:pPr>
        <w:tabs>
          <w:tab w:val="left" w:pos="-720"/>
        </w:tabs>
        <w:suppressAutoHyphens/>
        <w:rPr>
          <w:b/>
        </w:rPr>
      </w:pPr>
      <w:r w:rsidRPr="007D265D">
        <w:t>In keeping with the New Jersey Board of Nursing regulations, all nursing students must obtain their own professional liability insurance at their own cost.  Insurance provided by the student's employer IS NOT sufficient.</w:t>
      </w:r>
      <w:r w:rsidRPr="00D76AFB">
        <w:t xml:space="preserve"> </w:t>
      </w:r>
      <w:r w:rsidR="00EC4514" w:rsidRPr="00D76AFB">
        <w:t xml:space="preserve">Students must submit a valid professional liability proof of insurance document from their insurer. </w:t>
      </w:r>
      <w:r w:rsidRPr="007D265D">
        <w:t xml:space="preserve">Students who do not have the required insurance shall be prohibited from participating in any nursing course having a clinical component.  </w:t>
      </w:r>
    </w:p>
    <w:p w14:paraId="37939F42" w14:textId="77777777" w:rsidR="00B07BDC" w:rsidRPr="007D265D" w:rsidRDefault="00B07BDC" w:rsidP="00116437">
      <w:pPr>
        <w:keepNext/>
        <w:tabs>
          <w:tab w:val="left" w:pos="-720"/>
        </w:tabs>
        <w:suppressAutoHyphens/>
        <w:rPr>
          <w:b/>
          <w:spacing w:val="-2"/>
        </w:rPr>
      </w:pPr>
    </w:p>
    <w:p w14:paraId="35516910" w14:textId="77777777" w:rsidR="0010459B" w:rsidRPr="007D265D" w:rsidRDefault="00EC4514" w:rsidP="00116437">
      <w:pPr>
        <w:keepNext/>
        <w:tabs>
          <w:tab w:val="left" w:pos="-720"/>
        </w:tabs>
        <w:suppressAutoHyphens/>
        <w:rPr>
          <w:b/>
        </w:rPr>
      </w:pPr>
      <w:r w:rsidRPr="007D265D">
        <w:rPr>
          <w:b/>
          <w:spacing w:val="-2"/>
        </w:rPr>
        <w:t>D</w:t>
      </w:r>
      <w:r w:rsidR="0010459B" w:rsidRPr="007D265D">
        <w:rPr>
          <w:b/>
          <w:spacing w:val="-2"/>
        </w:rPr>
        <w:t xml:space="preserve">. </w:t>
      </w:r>
      <w:r w:rsidR="00116437" w:rsidRPr="007D265D">
        <w:rPr>
          <w:b/>
          <w:spacing w:val="-2"/>
        </w:rPr>
        <w:t xml:space="preserve"> Proof of </w:t>
      </w:r>
      <w:r w:rsidR="004D6717" w:rsidRPr="007D265D">
        <w:rPr>
          <w:b/>
        </w:rPr>
        <w:t>Health Insurance</w:t>
      </w:r>
      <w:r w:rsidR="004D6717" w:rsidRPr="007D265D">
        <w:t xml:space="preserve">: </w:t>
      </w:r>
      <w:r w:rsidR="004D6717" w:rsidRPr="007D265D">
        <w:rPr>
          <w:b/>
        </w:rPr>
        <w:t xml:space="preserve"> </w:t>
      </w:r>
    </w:p>
    <w:p w14:paraId="0F386C99" w14:textId="77777777" w:rsidR="004D6717" w:rsidRPr="00D76AFB" w:rsidRDefault="00116437" w:rsidP="00F67A2F">
      <w:pPr>
        <w:tabs>
          <w:tab w:val="left" w:pos="-720"/>
        </w:tabs>
        <w:suppressAutoHyphens/>
      </w:pPr>
      <w:r w:rsidRPr="007D265D">
        <w:t>Students must be covered by health insurance during clinical courses. Students must submit a copy of their health insurance card that includes the name of the</w:t>
      </w:r>
      <w:r w:rsidR="004D6717" w:rsidRPr="007D265D">
        <w:t xml:space="preserve"> health insurance carrier and </w:t>
      </w:r>
      <w:r w:rsidRPr="007D265D">
        <w:t>their</w:t>
      </w:r>
      <w:r w:rsidR="004D6717" w:rsidRPr="007D265D">
        <w:t xml:space="preserve"> ID</w:t>
      </w:r>
      <w:r w:rsidRPr="007D265D">
        <w:t xml:space="preserve"> number</w:t>
      </w:r>
      <w:r w:rsidR="004D6717" w:rsidRPr="007D265D">
        <w:t>.</w:t>
      </w:r>
      <w:r w:rsidR="004D6717" w:rsidRPr="00D76AFB">
        <w:t xml:space="preserve"> </w:t>
      </w:r>
    </w:p>
    <w:p w14:paraId="02AADEA3" w14:textId="77777777" w:rsidR="00943C3E" w:rsidRPr="00D76AFB" w:rsidRDefault="00943C3E" w:rsidP="00943C3E">
      <w:pPr>
        <w:tabs>
          <w:tab w:val="left" w:pos="-720"/>
        </w:tabs>
        <w:suppressAutoHyphens/>
        <w:ind w:left="720"/>
        <w:rPr>
          <w:b/>
          <w:spacing w:val="-2"/>
        </w:rPr>
      </w:pPr>
    </w:p>
    <w:p w14:paraId="702BB767" w14:textId="2E132F9C" w:rsidR="000C3537" w:rsidRPr="006042CE" w:rsidRDefault="000C3537" w:rsidP="000C3537">
      <w:pPr>
        <w:tabs>
          <w:tab w:val="left" w:pos="-720"/>
        </w:tabs>
        <w:suppressAutoHyphens/>
        <w:rPr>
          <w:i/>
          <w:spacing w:val="-2"/>
          <w:sz w:val="24"/>
          <w:szCs w:val="22"/>
        </w:rPr>
      </w:pPr>
      <w:r w:rsidRPr="00D76AFB">
        <w:rPr>
          <w:i/>
          <w:spacing w:val="-2"/>
        </w:rPr>
        <w:t>Department of Nursing health requirements conform to College, Affiliate Agency, American Association of Colleges of Nursing, New Jersey Board of Nursing regulations, and current recommendations of the Advisory Committee on Immunization Practices (ACIP) for health care workers</w:t>
      </w:r>
      <w:r w:rsidRPr="00F655D7">
        <w:rPr>
          <w:i/>
          <w:spacing w:val="-2"/>
        </w:rPr>
        <w:t>.</w:t>
      </w:r>
      <w:r w:rsidR="006042CE" w:rsidRPr="00F655D7">
        <w:rPr>
          <w:i/>
          <w:spacing w:val="-2"/>
        </w:rPr>
        <w:t xml:space="preserve"> </w:t>
      </w:r>
      <w:r w:rsidR="006042CE" w:rsidRPr="00F655D7">
        <w:rPr>
          <w:szCs w:val="22"/>
        </w:rPr>
        <w:t>Health requirements for Nursing students are subject to change as new recommendations or federal/state regulations emerge. Affiliate agencies may require additional health protective testing.  Course leaders will keep students informed of any new requirements.</w:t>
      </w:r>
    </w:p>
    <w:p w14:paraId="5827E05B" w14:textId="77777777" w:rsidR="000C3537" w:rsidRPr="007D265D" w:rsidRDefault="000C3537" w:rsidP="00F67A2F">
      <w:pPr>
        <w:tabs>
          <w:tab w:val="left" w:pos="-720"/>
        </w:tabs>
        <w:suppressAutoHyphens/>
        <w:rPr>
          <w:b/>
          <w:spacing w:val="-2"/>
        </w:rPr>
      </w:pPr>
    </w:p>
    <w:p w14:paraId="0CD6F03C" w14:textId="77777777" w:rsidR="00EC4514" w:rsidRPr="007D265D" w:rsidRDefault="00EC4514" w:rsidP="00EC4514">
      <w:pPr>
        <w:keepNext/>
        <w:tabs>
          <w:tab w:val="left" w:pos="-720"/>
        </w:tabs>
        <w:suppressAutoHyphens/>
        <w:rPr>
          <w:b/>
          <w:spacing w:val="-2"/>
        </w:rPr>
      </w:pPr>
      <w:r w:rsidRPr="007D265D">
        <w:rPr>
          <w:b/>
          <w:spacing w:val="-2"/>
        </w:rPr>
        <w:t xml:space="preserve">E.   Immunization Record: </w:t>
      </w:r>
    </w:p>
    <w:p w14:paraId="2CCAD3DD" w14:textId="77777777" w:rsidR="00EC4514" w:rsidRPr="007D265D" w:rsidRDefault="00EC4514" w:rsidP="00EC4514">
      <w:pPr>
        <w:spacing w:after="120"/>
      </w:pPr>
      <w:r w:rsidRPr="007D265D">
        <w:t>Students can submit a copy of the immunization information provided to student health during matriculation by obtaining their immunization history from OWL. History of disease is not acceptable.</w:t>
      </w:r>
    </w:p>
    <w:p w14:paraId="7C2E833F" w14:textId="7E3BDA2C" w:rsidR="00EC4514" w:rsidRPr="007D265D" w:rsidRDefault="00EC4514" w:rsidP="00EC4514">
      <w:pPr>
        <w:pStyle w:val="ListParagraph"/>
        <w:numPr>
          <w:ilvl w:val="0"/>
          <w:numId w:val="20"/>
        </w:numPr>
        <w:rPr>
          <w:rFonts w:ascii="Times New Roman" w:hAnsi="Times New Roman"/>
        </w:rPr>
      </w:pPr>
      <w:r w:rsidRPr="007D265D">
        <w:rPr>
          <w:rFonts w:ascii="Times New Roman" w:hAnsi="Times New Roman"/>
          <w:b/>
        </w:rPr>
        <w:t>Hepatitis B Vaccination Series</w:t>
      </w:r>
      <w:r w:rsidRPr="007D265D">
        <w:rPr>
          <w:rFonts w:ascii="Times New Roman" w:hAnsi="Times New Roman"/>
        </w:rPr>
        <w:t>: Submit documentation of completed Hepatitis B immunizat</w:t>
      </w:r>
      <w:r w:rsidR="007D265D">
        <w:rPr>
          <w:rFonts w:ascii="Times New Roman" w:hAnsi="Times New Roman"/>
        </w:rPr>
        <w:t>ion series (three immunizations) or laboratory proof of immunity</w:t>
      </w:r>
    </w:p>
    <w:p w14:paraId="1F6E1069" w14:textId="77777777" w:rsidR="00EC4514" w:rsidRPr="007D265D" w:rsidRDefault="00EC4514" w:rsidP="00EC4514">
      <w:pPr>
        <w:pStyle w:val="Default"/>
        <w:numPr>
          <w:ilvl w:val="0"/>
          <w:numId w:val="20"/>
        </w:numPr>
        <w:rPr>
          <w:sz w:val="22"/>
          <w:szCs w:val="22"/>
        </w:rPr>
      </w:pPr>
      <w:r w:rsidRPr="007D265D">
        <w:rPr>
          <w:b/>
          <w:bCs/>
          <w:sz w:val="22"/>
          <w:szCs w:val="22"/>
        </w:rPr>
        <w:t xml:space="preserve">MMR </w:t>
      </w:r>
      <w:r w:rsidRPr="007D265D">
        <w:rPr>
          <w:sz w:val="22"/>
          <w:szCs w:val="22"/>
        </w:rPr>
        <w:t xml:space="preserve">- Submit documentation of two MMR (mumps, measles and rubella) immunizations or laboratory proof of immunity for measles (rubeola), mumps and German measles (rubella). </w:t>
      </w:r>
    </w:p>
    <w:p w14:paraId="5C783DD2" w14:textId="77777777" w:rsidR="00EC4514" w:rsidRPr="007D265D" w:rsidRDefault="00EC4514" w:rsidP="00EC4514">
      <w:pPr>
        <w:pStyle w:val="Default"/>
        <w:numPr>
          <w:ilvl w:val="0"/>
          <w:numId w:val="20"/>
        </w:numPr>
        <w:rPr>
          <w:sz w:val="22"/>
          <w:szCs w:val="22"/>
        </w:rPr>
      </w:pPr>
      <w:r w:rsidRPr="007D265D">
        <w:rPr>
          <w:b/>
          <w:bCs/>
          <w:sz w:val="22"/>
          <w:szCs w:val="22"/>
        </w:rPr>
        <w:t xml:space="preserve">Varicella </w:t>
      </w:r>
      <w:r w:rsidRPr="007D265D">
        <w:rPr>
          <w:sz w:val="22"/>
          <w:szCs w:val="22"/>
        </w:rPr>
        <w:t xml:space="preserve">– Submit documentation of two doses of Varicella (chickenpox) vaccination or documentation of laboratory proof of immunity. </w:t>
      </w:r>
    </w:p>
    <w:p w14:paraId="0BE88B8A" w14:textId="2C387E36" w:rsidR="00EC4514" w:rsidRPr="007D265D" w:rsidRDefault="00EC4514" w:rsidP="00EC4514">
      <w:pPr>
        <w:pStyle w:val="Default"/>
        <w:numPr>
          <w:ilvl w:val="0"/>
          <w:numId w:val="20"/>
        </w:numPr>
        <w:rPr>
          <w:sz w:val="22"/>
          <w:szCs w:val="22"/>
        </w:rPr>
      </w:pPr>
      <w:r w:rsidRPr="007D265D">
        <w:rPr>
          <w:b/>
          <w:bCs/>
          <w:sz w:val="22"/>
          <w:szCs w:val="22"/>
        </w:rPr>
        <w:t xml:space="preserve">Tetanus and Pertussis Immunization </w:t>
      </w:r>
      <w:r w:rsidRPr="007D265D">
        <w:rPr>
          <w:sz w:val="22"/>
          <w:szCs w:val="22"/>
        </w:rPr>
        <w:t xml:space="preserve">– Submit proof of Pertussis containing Tetanus booster (Tdap) received </w:t>
      </w:r>
      <w:r w:rsidR="007D265D">
        <w:rPr>
          <w:sz w:val="22"/>
          <w:szCs w:val="22"/>
        </w:rPr>
        <w:t>within ten years of start of clinical</w:t>
      </w:r>
      <w:r w:rsidRPr="007D265D">
        <w:rPr>
          <w:sz w:val="22"/>
          <w:szCs w:val="22"/>
        </w:rPr>
        <w:t xml:space="preserve">. </w:t>
      </w:r>
    </w:p>
    <w:p w14:paraId="733DF656" w14:textId="77777777" w:rsidR="0010459B" w:rsidRPr="007D265D" w:rsidRDefault="0010459B" w:rsidP="000250E4">
      <w:pPr>
        <w:tabs>
          <w:tab w:val="left" w:pos="-720"/>
        </w:tabs>
        <w:suppressAutoHyphens/>
        <w:rPr>
          <w:spacing w:val="-2"/>
          <w:sz w:val="20"/>
        </w:rPr>
      </w:pPr>
    </w:p>
    <w:p w14:paraId="2B202CD7" w14:textId="77777777" w:rsidR="00B36A53" w:rsidRPr="007D265D" w:rsidRDefault="00EC4514" w:rsidP="00F67A2F">
      <w:pPr>
        <w:tabs>
          <w:tab w:val="left" w:pos="-720"/>
        </w:tabs>
        <w:suppressAutoHyphens/>
        <w:rPr>
          <w:b/>
          <w:spacing w:val="-2"/>
        </w:rPr>
      </w:pPr>
      <w:r w:rsidRPr="007D265D">
        <w:rPr>
          <w:b/>
          <w:spacing w:val="-2"/>
        </w:rPr>
        <w:t>F</w:t>
      </w:r>
      <w:r w:rsidR="0010459B" w:rsidRPr="007D265D">
        <w:rPr>
          <w:b/>
          <w:spacing w:val="-2"/>
        </w:rPr>
        <w:t xml:space="preserve">.  </w:t>
      </w:r>
      <w:r w:rsidR="00B36A53" w:rsidRPr="007D265D">
        <w:rPr>
          <w:b/>
          <w:spacing w:val="-2"/>
        </w:rPr>
        <w:t>Mantoux Test (PPD):</w:t>
      </w:r>
    </w:p>
    <w:p w14:paraId="0C6507A7" w14:textId="26CFC16B" w:rsidR="004D6717" w:rsidRPr="007D265D" w:rsidRDefault="00B36A53" w:rsidP="00F67A2F">
      <w:pPr>
        <w:tabs>
          <w:tab w:val="left" w:pos="-720"/>
        </w:tabs>
        <w:suppressAutoHyphens/>
      </w:pPr>
      <w:r w:rsidRPr="007D265D">
        <w:t xml:space="preserve">Prior to </w:t>
      </w:r>
      <w:r w:rsidR="000D32CA" w:rsidRPr="007D265D">
        <w:t xml:space="preserve">starting </w:t>
      </w:r>
      <w:r w:rsidRPr="007D265D">
        <w:t xml:space="preserve">NUR 444 students must provide proof of annual Mantoux test. A chest x-ray </w:t>
      </w:r>
      <w:r w:rsidR="007D265D">
        <w:t>or Quant</w:t>
      </w:r>
      <w:r w:rsidR="00F44158">
        <w:t>i</w:t>
      </w:r>
      <w:r w:rsidR="007D265D">
        <w:t>FERON Gold i</w:t>
      </w:r>
      <w:r w:rsidRPr="007D265D">
        <w:t xml:space="preserve">s required for students who have a positive PPD. A negative chest x-ray is good for a period of at least five years. </w:t>
      </w:r>
      <w:r w:rsidR="002725F8" w:rsidRPr="007D265D">
        <w:t>A positive chest x-ray requires follow-up treatment in accordance with CDC protocol.</w:t>
      </w:r>
    </w:p>
    <w:p w14:paraId="37BCB1B6" w14:textId="77777777" w:rsidR="006042CE" w:rsidRDefault="006042CE" w:rsidP="00F67A2F">
      <w:pPr>
        <w:tabs>
          <w:tab w:val="left" w:pos="-720"/>
        </w:tabs>
        <w:suppressAutoHyphens/>
        <w:rPr>
          <w:b/>
          <w:spacing w:val="-2"/>
        </w:rPr>
      </w:pPr>
    </w:p>
    <w:p w14:paraId="1EEB6B11" w14:textId="4F562B01" w:rsidR="00750345" w:rsidRPr="007D265D" w:rsidRDefault="00B839DB" w:rsidP="00F67A2F">
      <w:pPr>
        <w:tabs>
          <w:tab w:val="left" w:pos="-720"/>
        </w:tabs>
        <w:suppressAutoHyphens/>
        <w:rPr>
          <w:b/>
        </w:rPr>
      </w:pPr>
      <w:r>
        <w:rPr>
          <w:b/>
          <w:spacing w:val="-2"/>
        </w:rPr>
        <w:t>G</w:t>
      </w:r>
      <w:r w:rsidR="0010459B" w:rsidRPr="007D265D">
        <w:rPr>
          <w:b/>
          <w:spacing w:val="-2"/>
        </w:rPr>
        <w:t xml:space="preserve">.  </w:t>
      </w:r>
      <w:r w:rsidR="004D6717" w:rsidRPr="007D265D">
        <w:rPr>
          <w:b/>
        </w:rPr>
        <w:t>Influenza Vaccination (Flu Shot)</w:t>
      </w:r>
      <w:r w:rsidR="00B56F31" w:rsidRPr="007D265D">
        <w:rPr>
          <w:b/>
        </w:rPr>
        <w:t xml:space="preserve"> Record</w:t>
      </w:r>
      <w:r w:rsidR="004D6717" w:rsidRPr="007D265D">
        <w:rPr>
          <w:b/>
        </w:rPr>
        <w:t xml:space="preserve">: </w:t>
      </w:r>
    </w:p>
    <w:p w14:paraId="4877404B" w14:textId="13C46242" w:rsidR="004D6717" w:rsidRPr="00D76AFB" w:rsidRDefault="00750345" w:rsidP="00F67A2F">
      <w:pPr>
        <w:tabs>
          <w:tab w:val="left" w:pos="-720"/>
        </w:tabs>
        <w:suppressAutoHyphens/>
      </w:pPr>
      <w:r w:rsidRPr="007D265D">
        <w:t xml:space="preserve">Students </w:t>
      </w:r>
      <w:r w:rsidR="000D32CA" w:rsidRPr="007D265D">
        <w:t>are required to</w:t>
      </w:r>
      <w:r w:rsidRPr="007D265D">
        <w:t xml:space="preserve"> submit </w:t>
      </w:r>
      <w:r w:rsidR="004D6717" w:rsidRPr="007D265D">
        <w:t xml:space="preserve">proof of annual influenza vaccination. </w:t>
      </w:r>
      <w:r w:rsidRPr="007D265D">
        <w:t>The flu shot</w:t>
      </w:r>
      <w:r w:rsidR="004D6717" w:rsidRPr="007D265D">
        <w:t xml:space="preserve"> must be valid for the flu sea</w:t>
      </w:r>
      <w:r w:rsidRPr="007D265D">
        <w:t xml:space="preserve">son, October through March. </w:t>
      </w:r>
      <w:r w:rsidRPr="00D76AFB">
        <w:t>If students</w:t>
      </w:r>
      <w:r w:rsidR="004D6717" w:rsidRPr="00D76AFB">
        <w:t xml:space="preserve"> cannot take the flu shot, </w:t>
      </w:r>
      <w:r w:rsidRPr="00D76AFB">
        <w:t xml:space="preserve">they </w:t>
      </w:r>
      <w:r w:rsidR="00116437" w:rsidRPr="00D76AFB">
        <w:t xml:space="preserve">must </w:t>
      </w:r>
      <w:r w:rsidR="004D6717" w:rsidRPr="00D76AFB">
        <w:t xml:space="preserve">provide a copy of the declination form used by </w:t>
      </w:r>
      <w:r w:rsidRPr="00D76AFB">
        <w:t>their</w:t>
      </w:r>
      <w:r w:rsidR="004D6717" w:rsidRPr="00D76AFB">
        <w:t xml:space="preserve"> employer.</w:t>
      </w:r>
      <w:r w:rsidR="004D6717" w:rsidRPr="00D76AFB">
        <w:rPr>
          <w:b/>
        </w:rPr>
        <w:t xml:space="preserve"> **FLU SHOT DOCUMENTATION </w:t>
      </w:r>
      <w:r w:rsidRPr="00D76AFB">
        <w:rPr>
          <w:b/>
        </w:rPr>
        <w:t xml:space="preserve">IS NOT REQUIRED WHEN </w:t>
      </w:r>
      <w:r w:rsidR="004D6717" w:rsidRPr="00D76AFB">
        <w:rPr>
          <w:b/>
        </w:rPr>
        <w:t>TAKING NUR 444 DURING SUMMER**</w:t>
      </w:r>
    </w:p>
    <w:p w14:paraId="21EA6446" w14:textId="77777777" w:rsidR="001E741D" w:rsidRPr="00D76AFB" w:rsidRDefault="001E741D">
      <w:pPr>
        <w:tabs>
          <w:tab w:val="left" w:pos="-720"/>
        </w:tabs>
        <w:suppressAutoHyphens/>
        <w:rPr>
          <w:spacing w:val="-2"/>
          <w:sz w:val="20"/>
        </w:rPr>
      </w:pPr>
    </w:p>
    <w:p w14:paraId="48B47C31" w14:textId="77777777" w:rsidR="006042CE" w:rsidRPr="0088568F" w:rsidRDefault="006042CE" w:rsidP="006042CE">
      <w:pPr>
        <w:tabs>
          <w:tab w:val="left" w:pos="-720"/>
        </w:tabs>
        <w:rPr>
          <w:b/>
          <w:bCs/>
          <w:szCs w:val="22"/>
        </w:rPr>
      </w:pPr>
      <w:r w:rsidRPr="0088568F">
        <w:rPr>
          <w:b/>
          <w:bCs/>
          <w:spacing w:val="-2"/>
          <w:szCs w:val="22"/>
        </w:rPr>
        <w:t xml:space="preserve">H. </w:t>
      </w:r>
      <w:r w:rsidRPr="0088568F">
        <w:rPr>
          <w:b/>
          <w:bCs/>
          <w:szCs w:val="22"/>
        </w:rPr>
        <w:t>Criminal Background Check and Fingerprinting:</w:t>
      </w:r>
    </w:p>
    <w:p w14:paraId="498F936C" w14:textId="626D5746" w:rsidR="006042CE" w:rsidRPr="006042CE" w:rsidRDefault="006042CE" w:rsidP="006042CE">
      <w:pPr>
        <w:rPr>
          <w:b/>
          <w:szCs w:val="22"/>
        </w:rPr>
      </w:pPr>
      <w:r w:rsidRPr="0088568F">
        <w:rPr>
          <w:szCs w:val="22"/>
        </w:rPr>
        <w:t xml:space="preserve">A criminal background check may be required for participation at some clinical sites. If required, information is provided by the course leader. Students must follow all procedures, submit all forms and pay fees by the established deadlines to ensure that valid documentation of a clear Criminal History Records Check is received and filed in the student’s Nursing Student Clinical Folder.  Only the original background check results letter will be accepted.  </w:t>
      </w:r>
      <w:r w:rsidRPr="0088568F">
        <w:rPr>
          <w:b/>
          <w:szCs w:val="22"/>
        </w:rPr>
        <w:t>A positive background check will be referred to the FDSA Committee for disposition. This disposition could result in prohibition of the student’s participation in clinical courses and/or dismissal from the Nursing major.</w:t>
      </w:r>
      <w:r w:rsidRPr="006042CE">
        <w:rPr>
          <w:b/>
          <w:szCs w:val="22"/>
        </w:rPr>
        <w:t xml:space="preserve">  </w:t>
      </w:r>
    </w:p>
    <w:p w14:paraId="3815A1E7" w14:textId="24177B04" w:rsidR="008F26C6" w:rsidRPr="00D76AFB" w:rsidRDefault="008F26C6">
      <w:pPr>
        <w:tabs>
          <w:tab w:val="left" w:pos="-720"/>
        </w:tabs>
        <w:suppressAutoHyphens/>
        <w:rPr>
          <w:spacing w:val="-2"/>
          <w:sz w:val="20"/>
        </w:rPr>
      </w:pPr>
    </w:p>
    <w:p w14:paraId="30F0F7E8" w14:textId="77777777" w:rsidR="004D6717" w:rsidRPr="007D265D" w:rsidRDefault="004D6717" w:rsidP="00F239A7">
      <w:pPr>
        <w:pStyle w:val="Heading1"/>
        <w:ind w:left="360"/>
        <w:rPr>
          <w:sz w:val="22"/>
        </w:rPr>
      </w:pPr>
      <w:r w:rsidRPr="00D76AFB">
        <w:rPr>
          <w:sz w:val="22"/>
        </w:rPr>
        <w:t>ADDITIONAL ACADEMIC POLICIES</w:t>
      </w:r>
    </w:p>
    <w:p w14:paraId="276342B8" w14:textId="77777777" w:rsidR="004D6717" w:rsidRPr="007D265D" w:rsidRDefault="00F239A7" w:rsidP="00F67A2F">
      <w:pPr>
        <w:tabs>
          <w:tab w:val="left" w:pos="-720"/>
        </w:tabs>
        <w:suppressAutoHyphens/>
        <w:rPr>
          <w:spacing w:val="-2"/>
          <w:sz w:val="20"/>
        </w:rPr>
      </w:pPr>
      <w:r w:rsidRPr="007D265D">
        <w:rPr>
          <w:b/>
          <w:spacing w:val="-2"/>
        </w:rPr>
        <w:t xml:space="preserve">A. </w:t>
      </w:r>
      <w:r w:rsidR="00A87991" w:rsidRPr="007D265D">
        <w:rPr>
          <w:b/>
          <w:spacing w:val="-2"/>
        </w:rPr>
        <w:t xml:space="preserve"> </w:t>
      </w:r>
      <w:r w:rsidR="008655E8" w:rsidRPr="007D265D">
        <w:rPr>
          <w:b/>
          <w:spacing w:val="-2"/>
        </w:rPr>
        <w:t>Writing Assignment Citation Requirements:</w:t>
      </w:r>
    </w:p>
    <w:p w14:paraId="2603529B" w14:textId="2200AED0" w:rsidR="004D6717" w:rsidRPr="007D265D" w:rsidRDefault="004D6717" w:rsidP="00F67A2F">
      <w:pPr>
        <w:tabs>
          <w:tab w:val="left" w:pos="-720"/>
        </w:tabs>
        <w:suppressAutoHyphens/>
        <w:rPr>
          <w:spacing w:val="-2"/>
          <w:szCs w:val="22"/>
        </w:rPr>
      </w:pPr>
      <w:r w:rsidRPr="007D265D">
        <w:rPr>
          <w:spacing w:val="-2"/>
          <w:szCs w:val="22"/>
        </w:rPr>
        <w:t>The</w:t>
      </w:r>
      <w:r w:rsidRPr="007D265D">
        <w:rPr>
          <w:i/>
          <w:spacing w:val="-2"/>
          <w:szCs w:val="22"/>
        </w:rPr>
        <w:t xml:space="preserve"> Publication Manual of the American Psychological Association</w:t>
      </w:r>
      <w:r w:rsidRPr="007D265D">
        <w:rPr>
          <w:spacing w:val="-2"/>
          <w:szCs w:val="22"/>
        </w:rPr>
        <w:t xml:space="preserve"> (</w:t>
      </w:r>
      <w:r w:rsidR="00F936DC" w:rsidRPr="00F655D7">
        <w:rPr>
          <w:spacing w:val="-2"/>
          <w:szCs w:val="22"/>
        </w:rPr>
        <w:t>7</w:t>
      </w:r>
      <w:r w:rsidRPr="00F655D7">
        <w:rPr>
          <w:spacing w:val="-2"/>
          <w:szCs w:val="22"/>
          <w:vertAlign w:val="superscript"/>
        </w:rPr>
        <w:t>th</w:t>
      </w:r>
      <w:r w:rsidRPr="007D265D">
        <w:rPr>
          <w:spacing w:val="-2"/>
          <w:szCs w:val="22"/>
        </w:rPr>
        <w:t xml:space="preserve"> edition) is the required format for</w:t>
      </w:r>
      <w:r w:rsidR="008655E8" w:rsidRPr="007D265D">
        <w:rPr>
          <w:spacing w:val="-2"/>
          <w:szCs w:val="22"/>
        </w:rPr>
        <w:t xml:space="preserve"> p</w:t>
      </w:r>
      <w:r w:rsidRPr="007D265D">
        <w:rPr>
          <w:spacing w:val="-2"/>
          <w:szCs w:val="22"/>
        </w:rPr>
        <w:t xml:space="preserve">apers written for nursing courses. </w:t>
      </w:r>
    </w:p>
    <w:p w14:paraId="6884BBE7" w14:textId="77777777" w:rsidR="00EB399F" w:rsidRPr="007D265D" w:rsidRDefault="00EB399F" w:rsidP="00F67A2F">
      <w:pPr>
        <w:suppressAutoHyphens/>
        <w:rPr>
          <w:spacing w:val="-2"/>
          <w:sz w:val="20"/>
        </w:rPr>
      </w:pPr>
    </w:p>
    <w:p w14:paraId="63506ECE" w14:textId="77777777" w:rsidR="0088568F" w:rsidRDefault="0088568F">
      <w:pPr>
        <w:widowControl/>
        <w:rPr>
          <w:b/>
          <w:spacing w:val="-2"/>
        </w:rPr>
      </w:pPr>
      <w:r>
        <w:rPr>
          <w:b/>
          <w:spacing w:val="-2"/>
        </w:rPr>
        <w:br w:type="page"/>
      </w:r>
    </w:p>
    <w:p w14:paraId="47298494" w14:textId="1A0C4219" w:rsidR="008655E8" w:rsidRPr="00D76AFB" w:rsidRDefault="008655E8" w:rsidP="00F67A2F">
      <w:pPr>
        <w:tabs>
          <w:tab w:val="left" w:pos="-720"/>
        </w:tabs>
        <w:suppressAutoHyphens/>
        <w:rPr>
          <w:spacing w:val="-2"/>
          <w:sz w:val="20"/>
        </w:rPr>
      </w:pPr>
      <w:r w:rsidRPr="007D265D">
        <w:rPr>
          <w:b/>
          <w:spacing w:val="-2"/>
        </w:rPr>
        <w:lastRenderedPageBreak/>
        <w:t xml:space="preserve">B. </w:t>
      </w:r>
      <w:r w:rsidR="00A87991" w:rsidRPr="007D265D">
        <w:rPr>
          <w:b/>
          <w:spacing w:val="-2"/>
        </w:rPr>
        <w:t xml:space="preserve"> </w:t>
      </w:r>
      <w:r w:rsidRPr="007D265D">
        <w:rPr>
          <w:b/>
          <w:spacing w:val="-2"/>
        </w:rPr>
        <w:t>Professional Attire:</w:t>
      </w:r>
      <w:r w:rsidR="002725F8" w:rsidRPr="007D265D">
        <w:rPr>
          <w:b/>
          <w:spacing w:val="-2"/>
        </w:rPr>
        <w:t xml:space="preserve"> </w:t>
      </w:r>
      <w:r w:rsidR="002725F8" w:rsidRPr="00D76AFB">
        <w:rPr>
          <w:spacing w:val="-2"/>
        </w:rPr>
        <w:t>(from TCNJ Nursing Dress Code)</w:t>
      </w:r>
    </w:p>
    <w:p w14:paraId="1ECFFEAE" w14:textId="77777777" w:rsidR="00EB399F" w:rsidRPr="00D76AFB" w:rsidRDefault="00EB399F" w:rsidP="00F67A2F">
      <w:pPr>
        <w:suppressAutoHyphens/>
        <w:rPr>
          <w:spacing w:val="-2"/>
          <w:szCs w:val="22"/>
        </w:rPr>
      </w:pPr>
      <w:r w:rsidRPr="00D76AFB">
        <w:rPr>
          <w:spacing w:val="-2"/>
          <w:szCs w:val="22"/>
        </w:rPr>
        <w:t>Professional status is reflected in appropriate attire</w:t>
      </w:r>
      <w:r w:rsidR="008655E8" w:rsidRPr="00D76AFB">
        <w:rPr>
          <w:spacing w:val="-2"/>
          <w:szCs w:val="22"/>
        </w:rPr>
        <w:t>. Faculty will give clear instructions as to the type of clothing to be worn during clinical courses. Students are to be neatly dressed in all circumstances.</w:t>
      </w:r>
    </w:p>
    <w:p w14:paraId="2C6A15AE" w14:textId="77777777" w:rsidR="00EB399F" w:rsidRPr="007D265D" w:rsidRDefault="008655E8" w:rsidP="00F67A2F">
      <w:pPr>
        <w:suppressAutoHyphens/>
        <w:rPr>
          <w:spacing w:val="-2"/>
          <w:szCs w:val="22"/>
        </w:rPr>
      </w:pPr>
      <w:r w:rsidRPr="00D76AFB">
        <w:rPr>
          <w:spacing w:val="-2"/>
          <w:szCs w:val="22"/>
        </w:rPr>
        <w:t>A wedding band and small earrings, and a watch are acceptable. Hoop or dangling earrings, numerous r</w:t>
      </w:r>
      <w:r w:rsidRPr="007D265D">
        <w:rPr>
          <w:spacing w:val="-2"/>
          <w:szCs w:val="22"/>
        </w:rPr>
        <w:t>ings, bracelets, pins (other than a name tag), and necklaces (unless worn under the uniform) are not to be worn. Hair is to be neat, trimmed, off the shoulder, and out of eyes. No ribbons or fancy clips are to be worn.  Fingernails are to be short and well-manicured.</w:t>
      </w:r>
    </w:p>
    <w:p w14:paraId="603E8EBF" w14:textId="77777777" w:rsidR="00F936DC" w:rsidRDefault="00F936DC" w:rsidP="00F67A2F">
      <w:pPr>
        <w:tabs>
          <w:tab w:val="left" w:pos="-720"/>
        </w:tabs>
        <w:suppressAutoHyphens/>
        <w:rPr>
          <w:b/>
          <w:spacing w:val="-2"/>
        </w:rPr>
      </w:pPr>
    </w:p>
    <w:p w14:paraId="18C815F2" w14:textId="688F65BA" w:rsidR="001B7463" w:rsidRPr="007D265D" w:rsidRDefault="008655E8" w:rsidP="00F67A2F">
      <w:pPr>
        <w:tabs>
          <w:tab w:val="left" w:pos="-720"/>
        </w:tabs>
        <w:suppressAutoHyphens/>
        <w:rPr>
          <w:b/>
          <w:spacing w:val="-2"/>
        </w:rPr>
      </w:pPr>
      <w:r w:rsidRPr="007D265D">
        <w:rPr>
          <w:b/>
          <w:spacing w:val="-2"/>
        </w:rPr>
        <w:t xml:space="preserve">C. </w:t>
      </w:r>
      <w:r w:rsidR="00A87991" w:rsidRPr="007D265D">
        <w:rPr>
          <w:b/>
          <w:spacing w:val="-2"/>
        </w:rPr>
        <w:t xml:space="preserve"> </w:t>
      </w:r>
      <w:r w:rsidR="00802543" w:rsidRPr="007D265D">
        <w:rPr>
          <w:b/>
          <w:spacing w:val="-2"/>
        </w:rPr>
        <w:t>Electronic D</w:t>
      </w:r>
      <w:r w:rsidR="001B7463" w:rsidRPr="007D265D">
        <w:rPr>
          <w:b/>
          <w:spacing w:val="-2"/>
        </w:rPr>
        <w:t>evices:</w:t>
      </w:r>
    </w:p>
    <w:p w14:paraId="52935585" w14:textId="7A1C6CAB" w:rsidR="004B655A" w:rsidRDefault="001B7463" w:rsidP="00F936DC">
      <w:pPr>
        <w:tabs>
          <w:tab w:val="left" w:pos="-720"/>
        </w:tabs>
        <w:suppressAutoHyphens/>
        <w:rPr>
          <w:spacing w:val="-2"/>
          <w:szCs w:val="22"/>
        </w:rPr>
      </w:pPr>
      <w:r w:rsidRPr="007D265D">
        <w:rPr>
          <w:spacing w:val="-2"/>
          <w:szCs w:val="22"/>
        </w:rPr>
        <w:t>Unless expressly permitted by the faculty member, the use of cell phones and other electronic devices is forbidden in the classroom and in the clinical setting.</w:t>
      </w:r>
      <w:r w:rsidR="00584570" w:rsidRPr="007D265D">
        <w:rPr>
          <w:spacing w:val="-2"/>
          <w:szCs w:val="22"/>
        </w:rPr>
        <w:t xml:space="preserve">  </w:t>
      </w:r>
      <w:r w:rsidR="00802543" w:rsidRPr="007D265D">
        <w:rPr>
          <w:spacing w:val="-2"/>
          <w:szCs w:val="22"/>
        </w:rPr>
        <w:t>Many</w:t>
      </w:r>
      <w:r w:rsidR="00584570" w:rsidRPr="007D265D">
        <w:rPr>
          <w:spacing w:val="-2"/>
          <w:szCs w:val="22"/>
        </w:rPr>
        <w:t xml:space="preserve"> clinical agencies have policies prohibiting employees and students </w:t>
      </w:r>
      <w:r w:rsidR="008655E8" w:rsidRPr="007D265D">
        <w:rPr>
          <w:spacing w:val="-2"/>
          <w:szCs w:val="22"/>
        </w:rPr>
        <w:t>from using</w:t>
      </w:r>
      <w:r w:rsidR="00584570" w:rsidRPr="007D265D">
        <w:rPr>
          <w:spacing w:val="-2"/>
          <w:szCs w:val="22"/>
        </w:rPr>
        <w:t xml:space="preserve"> personal phones, </w:t>
      </w:r>
      <w:r w:rsidR="008655E8" w:rsidRPr="007D265D">
        <w:rPr>
          <w:spacing w:val="-2"/>
          <w:szCs w:val="22"/>
        </w:rPr>
        <w:t>including texting</w:t>
      </w:r>
      <w:r w:rsidR="00584570" w:rsidRPr="007D265D">
        <w:rPr>
          <w:spacing w:val="-2"/>
          <w:szCs w:val="22"/>
        </w:rPr>
        <w:t xml:space="preserve"> and cameras, in all areas where patients and visitors have access.</w:t>
      </w:r>
      <w:r w:rsidR="006042CE">
        <w:rPr>
          <w:spacing w:val="-2"/>
          <w:szCs w:val="22"/>
        </w:rPr>
        <w:t xml:space="preserve"> </w:t>
      </w:r>
    </w:p>
    <w:p w14:paraId="2F81C925" w14:textId="77777777" w:rsidR="006042CE" w:rsidRDefault="006042CE" w:rsidP="00F936DC">
      <w:pPr>
        <w:tabs>
          <w:tab w:val="left" w:pos="-720"/>
        </w:tabs>
        <w:suppressAutoHyphens/>
        <w:rPr>
          <w:b/>
          <w:spacing w:val="-2"/>
          <w:szCs w:val="22"/>
        </w:rPr>
      </w:pPr>
    </w:p>
    <w:p w14:paraId="0AB0BA9C" w14:textId="2BAACD51" w:rsidR="001B7463" w:rsidRPr="007D265D" w:rsidRDefault="008655E8" w:rsidP="00F67A2F">
      <w:pPr>
        <w:tabs>
          <w:tab w:val="left" w:pos="-720"/>
        </w:tabs>
        <w:suppressAutoHyphens/>
        <w:rPr>
          <w:b/>
          <w:spacing w:val="-2"/>
          <w:szCs w:val="22"/>
        </w:rPr>
      </w:pPr>
      <w:r w:rsidRPr="007D265D">
        <w:rPr>
          <w:b/>
          <w:spacing w:val="-2"/>
          <w:szCs w:val="22"/>
        </w:rPr>
        <w:t xml:space="preserve">D.  </w:t>
      </w:r>
      <w:r w:rsidR="001B7463" w:rsidRPr="007D265D">
        <w:rPr>
          <w:b/>
          <w:spacing w:val="-2"/>
          <w:szCs w:val="22"/>
        </w:rPr>
        <w:t xml:space="preserve">Travel to </w:t>
      </w:r>
      <w:r w:rsidR="00D9266A" w:rsidRPr="007D265D">
        <w:rPr>
          <w:b/>
          <w:spacing w:val="-2"/>
          <w:szCs w:val="22"/>
        </w:rPr>
        <w:t>C</w:t>
      </w:r>
      <w:r w:rsidR="001B7463" w:rsidRPr="007D265D">
        <w:rPr>
          <w:b/>
          <w:spacing w:val="-2"/>
          <w:szCs w:val="22"/>
        </w:rPr>
        <w:t xml:space="preserve">linical </w:t>
      </w:r>
      <w:r w:rsidR="00D9266A" w:rsidRPr="007D265D">
        <w:rPr>
          <w:b/>
          <w:spacing w:val="-2"/>
          <w:szCs w:val="22"/>
        </w:rPr>
        <w:t>S</w:t>
      </w:r>
      <w:r w:rsidR="001B7463" w:rsidRPr="007D265D">
        <w:rPr>
          <w:b/>
          <w:spacing w:val="-2"/>
          <w:szCs w:val="22"/>
        </w:rPr>
        <w:t>ites</w:t>
      </w:r>
      <w:r w:rsidR="00693120" w:rsidRPr="007D265D">
        <w:rPr>
          <w:b/>
          <w:spacing w:val="-2"/>
          <w:szCs w:val="22"/>
        </w:rPr>
        <w:t>:</w:t>
      </w:r>
    </w:p>
    <w:p w14:paraId="38F3A82C" w14:textId="77777777" w:rsidR="001B7463" w:rsidRPr="007D265D" w:rsidRDefault="001B7463" w:rsidP="00F67A2F">
      <w:pPr>
        <w:suppressAutoHyphens/>
        <w:rPr>
          <w:spacing w:val="-2"/>
          <w:szCs w:val="22"/>
        </w:rPr>
      </w:pPr>
      <w:r w:rsidRPr="007D265D">
        <w:rPr>
          <w:spacing w:val="-2"/>
          <w:szCs w:val="22"/>
        </w:rPr>
        <w:t xml:space="preserve">Clinical learning experiences require students to travel to </w:t>
      </w:r>
      <w:r w:rsidR="00D9266A" w:rsidRPr="007D265D">
        <w:rPr>
          <w:spacing w:val="-2"/>
          <w:szCs w:val="22"/>
        </w:rPr>
        <w:t>various</w:t>
      </w:r>
      <w:r w:rsidRPr="007D265D">
        <w:rPr>
          <w:spacing w:val="-2"/>
          <w:szCs w:val="22"/>
        </w:rPr>
        <w:t xml:space="preserve"> clinical agencies. Students are responsible for arranging their own transportation to clinical sites.</w:t>
      </w:r>
    </w:p>
    <w:p w14:paraId="76876DFB" w14:textId="77777777" w:rsidR="001B7463" w:rsidRPr="007D265D" w:rsidRDefault="001B7463" w:rsidP="00F67A2F">
      <w:pPr>
        <w:tabs>
          <w:tab w:val="left" w:pos="-720"/>
        </w:tabs>
        <w:suppressAutoHyphens/>
        <w:rPr>
          <w:spacing w:val="-2"/>
          <w:sz w:val="20"/>
        </w:rPr>
      </w:pPr>
    </w:p>
    <w:p w14:paraId="449339C2" w14:textId="77777777" w:rsidR="001B7463" w:rsidRPr="007D265D" w:rsidRDefault="00A87991" w:rsidP="00F67A2F">
      <w:pPr>
        <w:keepNext/>
        <w:tabs>
          <w:tab w:val="left" w:pos="-720"/>
        </w:tabs>
        <w:suppressAutoHyphens/>
        <w:rPr>
          <w:spacing w:val="-2"/>
        </w:rPr>
      </w:pPr>
      <w:r w:rsidRPr="007D265D">
        <w:rPr>
          <w:b/>
          <w:spacing w:val="-2"/>
          <w:szCs w:val="22"/>
        </w:rPr>
        <w:t xml:space="preserve">E.  </w:t>
      </w:r>
      <w:r w:rsidR="00C53935" w:rsidRPr="007D265D">
        <w:rPr>
          <w:b/>
          <w:spacing w:val="-2"/>
        </w:rPr>
        <w:t>Policy and Program Requirement Changes:</w:t>
      </w:r>
    </w:p>
    <w:p w14:paraId="5F1B9FD1" w14:textId="77777777" w:rsidR="001B7463" w:rsidRPr="007D265D" w:rsidRDefault="001B7463" w:rsidP="00F67A2F">
      <w:pPr>
        <w:tabs>
          <w:tab w:val="left" w:pos="-720"/>
        </w:tabs>
        <w:suppressAutoHyphens/>
        <w:rPr>
          <w:spacing w:val="-2"/>
        </w:rPr>
      </w:pPr>
      <w:r w:rsidRPr="007D265D">
        <w:rPr>
          <w:spacing w:val="-2"/>
        </w:rPr>
        <w:t xml:space="preserve">The Department of Nursing reserves the right to change </w:t>
      </w:r>
      <w:r w:rsidR="00C53935" w:rsidRPr="007D265D">
        <w:rPr>
          <w:spacing w:val="-2"/>
        </w:rPr>
        <w:t xml:space="preserve">policy and/or </w:t>
      </w:r>
      <w:r w:rsidRPr="007D265D">
        <w:rPr>
          <w:spacing w:val="-2"/>
        </w:rPr>
        <w:t xml:space="preserve">program requirements without prior notice in order to reflect </w:t>
      </w:r>
      <w:r w:rsidR="008F26C6" w:rsidRPr="007D265D">
        <w:rPr>
          <w:spacing w:val="-2"/>
        </w:rPr>
        <w:t>changes</w:t>
      </w:r>
      <w:r w:rsidRPr="007D265D">
        <w:rPr>
          <w:spacing w:val="-2"/>
        </w:rPr>
        <w:t xml:space="preserve"> in the professional field.</w:t>
      </w:r>
    </w:p>
    <w:p w14:paraId="41CEF4AF" w14:textId="77777777" w:rsidR="001B7463" w:rsidRPr="007D265D" w:rsidRDefault="001B7463">
      <w:pPr>
        <w:tabs>
          <w:tab w:val="left" w:pos="-720"/>
        </w:tabs>
        <w:suppressAutoHyphens/>
        <w:rPr>
          <w:spacing w:val="-2"/>
          <w:sz w:val="20"/>
        </w:rPr>
      </w:pPr>
    </w:p>
    <w:p w14:paraId="3B8DBCA9" w14:textId="77777777" w:rsidR="00584570" w:rsidRPr="007D265D" w:rsidRDefault="00584570">
      <w:pPr>
        <w:tabs>
          <w:tab w:val="left" w:pos="-720"/>
        </w:tabs>
        <w:suppressAutoHyphens/>
        <w:rPr>
          <w:spacing w:val="-2"/>
          <w:sz w:val="20"/>
        </w:rPr>
      </w:pPr>
    </w:p>
    <w:p w14:paraId="23058322" w14:textId="77777777" w:rsidR="00C53935" w:rsidRPr="007D265D" w:rsidRDefault="00C53935">
      <w:pPr>
        <w:tabs>
          <w:tab w:val="left" w:pos="-720"/>
        </w:tabs>
        <w:suppressAutoHyphens/>
        <w:rPr>
          <w:spacing w:val="-2"/>
          <w:sz w:val="20"/>
        </w:rPr>
      </w:pPr>
    </w:p>
    <w:p w14:paraId="2584763C" w14:textId="77777777" w:rsidR="00C53935" w:rsidRPr="007D265D" w:rsidRDefault="00C53935">
      <w:pPr>
        <w:tabs>
          <w:tab w:val="left" w:pos="-720"/>
        </w:tabs>
        <w:suppressAutoHyphens/>
        <w:rPr>
          <w:spacing w:val="-2"/>
          <w:sz w:val="20"/>
        </w:rPr>
      </w:pPr>
    </w:p>
    <w:p w14:paraId="65B8AF31" w14:textId="77777777" w:rsidR="00C53935" w:rsidRPr="007D265D" w:rsidRDefault="00C53935">
      <w:pPr>
        <w:tabs>
          <w:tab w:val="left" w:pos="-720"/>
        </w:tabs>
        <w:suppressAutoHyphens/>
        <w:rPr>
          <w:spacing w:val="-2"/>
          <w:sz w:val="20"/>
        </w:rPr>
      </w:pPr>
    </w:p>
    <w:p w14:paraId="7925CB01" w14:textId="311648B7" w:rsidR="007D265D" w:rsidRDefault="00185164">
      <w:pPr>
        <w:tabs>
          <w:tab w:val="left" w:pos="-720"/>
        </w:tabs>
        <w:suppressAutoHyphens/>
        <w:rPr>
          <w:spacing w:val="-2"/>
          <w:sz w:val="20"/>
        </w:rPr>
      </w:pPr>
      <w:r w:rsidRPr="00F655D7">
        <w:rPr>
          <w:spacing w:val="-2"/>
          <w:sz w:val="20"/>
        </w:rPr>
        <w:t xml:space="preserve">DFJ </w:t>
      </w:r>
      <w:r w:rsidR="006042CE" w:rsidRPr="00F655D7">
        <w:rPr>
          <w:spacing w:val="-2"/>
          <w:sz w:val="20"/>
        </w:rPr>
        <w:t>11/</w:t>
      </w:r>
      <w:proofErr w:type="gramStart"/>
      <w:r w:rsidR="006042CE" w:rsidRPr="00F655D7">
        <w:rPr>
          <w:spacing w:val="-2"/>
          <w:sz w:val="20"/>
        </w:rPr>
        <w:t>20</w:t>
      </w:r>
      <w:r w:rsidR="007D265D" w:rsidRPr="00F655D7">
        <w:rPr>
          <w:spacing w:val="-2"/>
          <w:sz w:val="20"/>
        </w:rPr>
        <w:t xml:space="preserve">  RN</w:t>
      </w:r>
      <w:proofErr w:type="gramEnd"/>
      <w:r w:rsidR="007D265D" w:rsidRPr="00F655D7">
        <w:rPr>
          <w:spacing w:val="-2"/>
          <w:sz w:val="20"/>
        </w:rPr>
        <w:t xml:space="preserve"> to BSN Policies 20</w:t>
      </w:r>
      <w:r w:rsidR="006042CE" w:rsidRPr="00F655D7">
        <w:rPr>
          <w:spacing w:val="-2"/>
          <w:sz w:val="20"/>
        </w:rPr>
        <w:t>21</w:t>
      </w:r>
    </w:p>
    <w:p w14:paraId="3EF0748A" w14:textId="4F7C5E44" w:rsidR="00F655D7" w:rsidRDefault="00F655D7">
      <w:pPr>
        <w:tabs>
          <w:tab w:val="left" w:pos="-720"/>
        </w:tabs>
        <w:suppressAutoHyphens/>
        <w:rPr>
          <w:spacing w:val="-2"/>
          <w:sz w:val="20"/>
        </w:rPr>
      </w:pPr>
      <w:r>
        <w:rPr>
          <w:spacing w:val="-2"/>
          <w:sz w:val="20"/>
        </w:rPr>
        <w:t>Reviewed &amp; Approved DON 12/9/2020</w:t>
      </w:r>
    </w:p>
    <w:p w14:paraId="2FFFD9F4" w14:textId="6068B76B" w:rsidR="001F6593" w:rsidRPr="001F6593" w:rsidRDefault="001F6593" w:rsidP="0002249D">
      <w:pPr>
        <w:suppressAutoHyphens/>
        <w:rPr>
          <w:spacing w:val="-2"/>
          <w:sz w:val="24"/>
        </w:rPr>
      </w:pPr>
    </w:p>
    <w:sectPr w:rsidR="001F6593" w:rsidRPr="001F6593" w:rsidSect="00F239A7">
      <w:headerReference w:type="default" r:id="rId9"/>
      <w:endnotePr>
        <w:numFmt w:val="decimal"/>
      </w:endnotePr>
      <w:pgSz w:w="12240" w:h="15840" w:code="1"/>
      <w:pgMar w:top="1440" w:right="1080" w:bottom="1440" w:left="1080" w:header="1008" w:footer="100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00ECF" w14:textId="77777777" w:rsidR="00A74607" w:rsidRDefault="00A74607">
      <w:pPr>
        <w:spacing w:line="20" w:lineRule="exact"/>
      </w:pPr>
    </w:p>
  </w:endnote>
  <w:endnote w:type="continuationSeparator" w:id="0">
    <w:p w14:paraId="0C1842D8" w14:textId="77777777" w:rsidR="00A74607" w:rsidRDefault="00A74607">
      <w:r>
        <w:t xml:space="preserve"> </w:t>
      </w:r>
    </w:p>
  </w:endnote>
  <w:endnote w:type="continuationNotice" w:id="1">
    <w:p w14:paraId="541DAF15" w14:textId="77777777" w:rsidR="00A74607" w:rsidRDefault="00A746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434E5" w14:textId="77777777" w:rsidR="00A74607" w:rsidRDefault="00A74607">
      <w:r>
        <w:separator/>
      </w:r>
    </w:p>
  </w:footnote>
  <w:footnote w:type="continuationSeparator" w:id="0">
    <w:p w14:paraId="071D310F" w14:textId="77777777" w:rsidR="00A74607" w:rsidRDefault="00A7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89621" w14:textId="77777777" w:rsidR="00EB399F" w:rsidRPr="007B6B95" w:rsidRDefault="00EB399F" w:rsidP="00EB399F">
    <w:pPr>
      <w:pStyle w:val="Footer"/>
      <w:jc w:val="right"/>
      <w:rPr>
        <w:sz w:val="20"/>
      </w:rPr>
    </w:pPr>
    <w:r w:rsidRPr="007B6B95">
      <w:rPr>
        <w:sz w:val="20"/>
      </w:rPr>
      <w:t xml:space="preserve">Page </w:t>
    </w:r>
    <w:r w:rsidRPr="007B6B95">
      <w:rPr>
        <w:sz w:val="20"/>
      </w:rPr>
      <w:fldChar w:fldCharType="begin"/>
    </w:r>
    <w:r w:rsidRPr="007B6B95">
      <w:rPr>
        <w:sz w:val="20"/>
      </w:rPr>
      <w:instrText xml:space="preserve"> PAGE  \* Arabic  \* MERGEFORMAT </w:instrText>
    </w:r>
    <w:r w:rsidRPr="007B6B95">
      <w:rPr>
        <w:sz w:val="20"/>
      </w:rPr>
      <w:fldChar w:fldCharType="separate"/>
    </w:r>
    <w:r w:rsidR="00466005" w:rsidRPr="00466005">
      <w:rPr>
        <w:noProof/>
      </w:rPr>
      <w:t>10</w:t>
    </w:r>
    <w:r w:rsidRPr="007B6B95">
      <w:rPr>
        <w:sz w:val="20"/>
      </w:rPr>
      <w:fldChar w:fldCharType="end"/>
    </w:r>
    <w:r w:rsidRPr="007B6B95">
      <w:rPr>
        <w:sz w:val="20"/>
      </w:rPr>
      <w:t xml:space="preserve"> of</w:t>
    </w:r>
    <w:r w:rsidR="00051198">
      <w:rPr>
        <w:sz w:val="20"/>
      </w:rPr>
      <w:t xml:space="preserve"> </w:t>
    </w:r>
    <w:r w:rsidRPr="007B6B95">
      <w:rPr>
        <w:sz w:val="20"/>
      </w:rPr>
      <w:t xml:space="preserve"> </w:t>
    </w:r>
    <w:r w:rsidRPr="007B6B95">
      <w:rPr>
        <w:sz w:val="20"/>
      </w:rPr>
      <w:fldChar w:fldCharType="begin"/>
    </w:r>
    <w:r w:rsidRPr="007B6B95">
      <w:rPr>
        <w:sz w:val="20"/>
      </w:rPr>
      <w:instrText xml:space="preserve"> NUMPAGES   \* MERGEFORMAT </w:instrText>
    </w:r>
    <w:r w:rsidRPr="007B6B95">
      <w:rPr>
        <w:sz w:val="20"/>
      </w:rPr>
      <w:fldChar w:fldCharType="separate"/>
    </w:r>
    <w:r w:rsidR="00466005" w:rsidRPr="00466005">
      <w:rPr>
        <w:noProof/>
      </w:rPr>
      <w:t>10</w:t>
    </w:r>
    <w:r w:rsidRPr="007B6B95">
      <w:rPr>
        <w:sz w:val="20"/>
      </w:rPr>
      <w:fldChar w:fldCharType="end"/>
    </w:r>
  </w:p>
  <w:p w14:paraId="53546F11" w14:textId="77777777" w:rsidR="00EB399F" w:rsidRDefault="00EB3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58FA"/>
    <w:multiLevelType w:val="hybridMultilevel"/>
    <w:tmpl w:val="FE940B32"/>
    <w:lvl w:ilvl="0" w:tplc="576C2AE4">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82DD6"/>
    <w:multiLevelType w:val="hybridMultilevel"/>
    <w:tmpl w:val="FE940B32"/>
    <w:lvl w:ilvl="0" w:tplc="576C2AE4">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93D39"/>
    <w:multiLevelType w:val="hybridMultilevel"/>
    <w:tmpl w:val="F9F6D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867D47"/>
    <w:multiLevelType w:val="hybridMultilevel"/>
    <w:tmpl w:val="C824C1F4"/>
    <w:lvl w:ilvl="0" w:tplc="576C2AE4">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B02ABD"/>
    <w:multiLevelType w:val="hybridMultilevel"/>
    <w:tmpl w:val="93D040FA"/>
    <w:lvl w:ilvl="0" w:tplc="576C2A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D4751"/>
    <w:multiLevelType w:val="hybridMultilevel"/>
    <w:tmpl w:val="FE940B32"/>
    <w:lvl w:ilvl="0" w:tplc="576C2AE4">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5A4E4D"/>
    <w:multiLevelType w:val="hybridMultilevel"/>
    <w:tmpl w:val="B45CE1F4"/>
    <w:lvl w:ilvl="0" w:tplc="965020BA">
      <w:start w:val="1"/>
      <w:numFmt w:val="upperLetter"/>
      <w:lvlText w:val="%1."/>
      <w:lvlJc w:val="left"/>
      <w:pPr>
        <w:ind w:left="360" w:hanging="360"/>
      </w:pPr>
      <w:rPr>
        <w:rFonts w:hint="default"/>
        <w:b/>
        <w:u w:val="single"/>
      </w:rPr>
    </w:lvl>
    <w:lvl w:ilvl="1" w:tplc="576C2AE4">
      <w:start w:val="1"/>
      <w:numFmt w:val="decimal"/>
      <w:lvlText w:val="%2."/>
      <w:lvlJc w:val="left"/>
      <w:pPr>
        <w:ind w:left="720" w:hanging="360"/>
      </w:pPr>
      <w:rPr>
        <w:rFonts w:hint="default"/>
      </w:rPr>
    </w:lvl>
    <w:lvl w:ilvl="2" w:tplc="0409000F">
      <w:start w:val="1"/>
      <w:numFmt w:val="decimal"/>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55865F6"/>
    <w:multiLevelType w:val="hybridMultilevel"/>
    <w:tmpl w:val="913626AC"/>
    <w:lvl w:ilvl="0" w:tplc="576C2AE4">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9749CC"/>
    <w:multiLevelType w:val="hybridMultilevel"/>
    <w:tmpl w:val="73C007A8"/>
    <w:lvl w:ilvl="0" w:tplc="FE4AF390">
      <w:start w:val="1"/>
      <w:numFmt w:val="upperRoman"/>
      <w:pStyle w:val="Heading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8008E3"/>
    <w:multiLevelType w:val="hybridMultilevel"/>
    <w:tmpl w:val="225A3FF2"/>
    <w:lvl w:ilvl="0" w:tplc="965020BA">
      <w:start w:val="1"/>
      <w:numFmt w:val="upperLetter"/>
      <w:lvlText w:val="%1."/>
      <w:lvlJc w:val="left"/>
      <w:pPr>
        <w:ind w:left="1080" w:hanging="360"/>
      </w:pPr>
      <w:rPr>
        <w:rFonts w:hint="default"/>
        <w:b/>
        <w:u w:val="single"/>
      </w:rPr>
    </w:lvl>
    <w:lvl w:ilvl="1" w:tplc="576C2AE4">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E4F11"/>
    <w:multiLevelType w:val="singleLevel"/>
    <w:tmpl w:val="EA988CE8"/>
    <w:lvl w:ilvl="0">
      <w:start w:val="1"/>
      <w:numFmt w:val="upperLetter"/>
      <w:lvlText w:val="%1. "/>
      <w:legacy w:legacy="1" w:legacySpace="0" w:legacyIndent="360"/>
      <w:lvlJc w:val="left"/>
      <w:pPr>
        <w:ind w:left="705" w:hanging="360"/>
      </w:pPr>
      <w:rPr>
        <w:rFonts w:ascii="Times New Roman" w:hAnsi="Times New Roman" w:hint="default"/>
        <w:b w:val="0"/>
        <w:i w:val="0"/>
        <w:sz w:val="22"/>
        <w:u w:val="none"/>
      </w:rPr>
    </w:lvl>
  </w:abstractNum>
  <w:abstractNum w:abstractNumId="11" w15:restartNumberingAfterBreak="0">
    <w:nsid w:val="3D830248"/>
    <w:multiLevelType w:val="hybridMultilevel"/>
    <w:tmpl w:val="4034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33C66"/>
    <w:multiLevelType w:val="hybridMultilevel"/>
    <w:tmpl w:val="8D907A1C"/>
    <w:lvl w:ilvl="0" w:tplc="965020BA">
      <w:start w:val="1"/>
      <w:numFmt w:val="upperLetter"/>
      <w:lvlText w:val="%1."/>
      <w:lvlJc w:val="left"/>
      <w:pPr>
        <w:ind w:left="1080" w:hanging="360"/>
      </w:pPr>
      <w:rPr>
        <w:rFonts w:hint="default"/>
        <w:b/>
        <w:u w:val="single"/>
      </w:rPr>
    </w:lvl>
    <w:lvl w:ilvl="1" w:tplc="576C2AE4">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B1D92"/>
    <w:multiLevelType w:val="hybridMultilevel"/>
    <w:tmpl w:val="4D8A268A"/>
    <w:lvl w:ilvl="0" w:tplc="576C2AE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E001B"/>
    <w:multiLevelType w:val="hybridMultilevel"/>
    <w:tmpl w:val="51803320"/>
    <w:lvl w:ilvl="0" w:tplc="965020BA">
      <w:start w:val="1"/>
      <w:numFmt w:val="upperLetter"/>
      <w:lvlText w:val="%1."/>
      <w:lvlJc w:val="left"/>
      <w:pPr>
        <w:ind w:left="1080" w:hanging="360"/>
      </w:pPr>
      <w:rPr>
        <w:rFonts w:hint="default"/>
        <w:b/>
        <w:u w:val="single"/>
      </w:rPr>
    </w:lvl>
    <w:lvl w:ilvl="1" w:tplc="576C2AE4">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21FEA"/>
    <w:multiLevelType w:val="hybridMultilevel"/>
    <w:tmpl w:val="142072BC"/>
    <w:lvl w:ilvl="0" w:tplc="11B4AE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C385F"/>
    <w:multiLevelType w:val="hybridMultilevel"/>
    <w:tmpl w:val="AF224E32"/>
    <w:lvl w:ilvl="0" w:tplc="965020BA">
      <w:start w:val="1"/>
      <w:numFmt w:val="upperLetter"/>
      <w:lvlText w:val="%1."/>
      <w:lvlJc w:val="left"/>
      <w:pPr>
        <w:ind w:left="1080" w:hanging="360"/>
      </w:pPr>
      <w:rPr>
        <w:rFonts w:hint="default"/>
        <w:b/>
        <w:u w:val="single"/>
      </w:rPr>
    </w:lvl>
    <w:lvl w:ilvl="1" w:tplc="576C2AE4">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42492"/>
    <w:multiLevelType w:val="hybridMultilevel"/>
    <w:tmpl w:val="2F38C274"/>
    <w:lvl w:ilvl="0" w:tplc="603C4616">
      <w:start w:val="2"/>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75047B35"/>
    <w:multiLevelType w:val="hybridMultilevel"/>
    <w:tmpl w:val="FE940B32"/>
    <w:lvl w:ilvl="0" w:tplc="576C2AE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lvl w:ilvl="0">
        <w:start w:val="2"/>
        <w:numFmt w:val="upperLetter"/>
        <w:lvlText w:val="%1. "/>
        <w:legacy w:legacy="1" w:legacySpace="0" w:legacyIndent="360"/>
        <w:lvlJc w:val="left"/>
        <w:pPr>
          <w:ind w:left="720" w:hanging="360"/>
        </w:pPr>
        <w:rPr>
          <w:rFonts w:ascii="Times New Roman" w:hAnsi="Times New Roman" w:hint="default"/>
          <w:b w:val="0"/>
          <w:i w:val="0"/>
          <w:sz w:val="22"/>
          <w:u w:val="none"/>
        </w:rPr>
      </w:lvl>
    </w:lvlOverride>
  </w:num>
  <w:num w:numId="3">
    <w:abstractNumId w:val="17"/>
  </w:num>
  <w:num w:numId="4">
    <w:abstractNumId w:val="8"/>
  </w:num>
  <w:num w:numId="5">
    <w:abstractNumId w:val="2"/>
  </w:num>
  <w:num w:numId="6">
    <w:abstractNumId w:val="6"/>
  </w:num>
  <w:num w:numId="7">
    <w:abstractNumId w:val="12"/>
  </w:num>
  <w:num w:numId="8">
    <w:abstractNumId w:val="9"/>
  </w:num>
  <w:num w:numId="9">
    <w:abstractNumId w:val="14"/>
  </w:num>
  <w:num w:numId="10">
    <w:abstractNumId w:val="16"/>
  </w:num>
  <w:num w:numId="11">
    <w:abstractNumId w:val="18"/>
  </w:num>
  <w:num w:numId="12">
    <w:abstractNumId w:val="13"/>
  </w:num>
  <w:num w:numId="13">
    <w:abstractNumId w:val="5"/>
  </w:num>
  <w:num w:numId="14">
    <w:abstractNumId w:val="1"/>
  </w:num>
  <w:num w:numId="15">
    <w:abstractNumId w:val="0"/>
  </w:num>
  <w:num w:numId="16">
    <w:abstractNumId w:val="7"/>
  </w:num>
  <w:num w:numId="17">
    <w:abstractNumId w:val="3"/>
  </w:num>
  <w:num w:numId="18">
    <w:abstractNumId w:val="4"/>
  </w:num>
  <w:num w:numId="19">
    <w:abstractNumId w:val="15"/>
  </w:num>
  <w:num w:numId="20">
    <w:abstractNumId w:val="11"/>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D5"/>
    <w:rsid w:val="000175D5"/>
    <w:rsid w:val="0002249D"/>
    <w:rsid w:val="0002340A"/>
    <w:rsid w:val="000250E4"/>
    <w:rsid w:val="0003531A"/>
    <w:rsid w:val="00045831"/>
    <w:rsid w:val="00051198"/>
    <w:rsid w:val="00055A68"/>
    <w:rsid w:val="00096AED"/>
    <w:rsid w:val="000A4105"/>
    <w:rsid w:val="000A4D42"/>
    <w:rsid w:val="000A5FEF"/>
    <w:rsid w:val="000C3537"/>
    <w:rsid w:val="000D32CA"/>
    <w:rsid w:val="000E5A91"/>
    <w:rsid w:val="000F3921"/>
    <w:rsid w:val="0010459B"/>
    <w:rsid w:val="00114D1F"/>
    <w:rsid w:val="00116437"/>
    <w:rsid w:val="001318C0"/>
    <w:rsid w:val="00131FE3"/>
    <w:rsid w:val="00136D23"/>
    <w:rsid w:val="00146580"/>
    <w:rsid w:val="00153499"/>
    <w:rsid w:val="001641EA"/>
    <w:rsid w:val="0017195F"/>
    <w:rsid w:val="0017622F"/>
    <w:rsid w:val="00185164"/>
    <w:rsid w:val="00197A6F"/>
    <w:rsid w:val="001B7463"/>
    <w:rsid w:val="001C1253"/>
    <w:rsid w:val="001E6BC6"/>
    <w:rsid w:val="001E741D"/>
    <w:rsid w:val="001F2200"/>
    <w:rsid w:val="001F26B3"/>
    <w:rsid w:val="001F6593"/>
    <w:rsid w:val="00216B57"/>
    <w:rsid w:val="00222A71"/>
    <w:rsid w:val="00241582"/>
    <w:rsid w:val="00245075"/>
    <w:rsid w:val="0025096A"/>
    <w:rsid w:val="002511EF"/>
    <w:rsid w:val="00260209"/>
    <w:rsid w:val="002725F8"/>
    <w:rsid w:val="00275B75"/>
    <w:rsid w:val="0029590C"/>
    <w:rsid w:val="002A2AB5"/>
    <w:rsid w:val="002C424C"/>
    <w:rsid w:val="002D62B9"/>
    <w:rsid w:val="002E39C2"/>
    <w:rsid w:val="002E5444"/>
    <w:rsid w:val="002E7063"/>
    <w:rsid w:val="003270E6"/>
    <w:rsid w:val="0032778C"/>
    <w:rsid w:val="0033732E"/>
    <w:rsid w:val="00340502"/>
    <w:rsid w:val="00343172"/>
    <w:rsid w:val="00344254"/>
    <w:rsid w:val="00346505"/>
    <w:rsid w:val="003534E0"/>
    <w:rsid w:val="00354488"/>
    <w:rsid w:val="0037400E"/>
    <w:rsid w:val="003B0FF3"/>
    <w:rsid w:val="003E276C"/>
    <w:rsid w:val="003E45B8"/>
    <w:rsid w:val="003E4A73"/>
    <w:rsid w:val="003F7AA0"/>
    <w:rsid w:val="00435816"/>
    <w:rsid w:val="0043665F"/>
    <w:rsid w:val="0043710F"/>
    <w:rsid w:val="00464A89"/>
    <w:rsid w:val="00466005"/>
    <w:rsid w:val="00470CAC"/>
    <w:rsid w:val="00496708"/>
    <w:rsid w:val="004969BE"/>
    <w:rsid w:val="004B655A"/>
    <w:rsid w:val="004C53A8"/>
    <w:rsid w:val="004D51A9"/>
    <w:rsid w:val="004D6717"/>
    <w:rsid w:val="005117A6"/>
    <w:rsid w:val="0052428A"/>
    <w:rsid w:val="00530520"/>
    <w:rsid w:val="00536CF6"/>
    <w:rsid w:val="00542E11"/>
    <w:rsid w:val="0055746F"/>
    <w:rsid w:val="00584570"/>
    <w:rsid w:val="00597ABA"/>
    <w:rsid w:val="005B63B7"/>
    <w:rsid w:val="005C1476"/>
    <w:rsid w:val="005F67C2"/>
    <w:rsid w:val="006042CE"/>
    <w:rsid w:val="006143FD"/>
    <w:rsid w:val="00620718"/>
    <w:rsid w:val="00632605"/>
    <w:rsid w:val="00663C35"/>
    <w:rsid w:val="0067666A"/>
    <w:rsid w:val="00691CC2"/>
    <w:rsid w:val="00693120"/>
    <w:rsid w:val="0069331B"/>
    <w:rsid w:val="00696626"/>
    <w:rsid w:val="006969FE"/>
    <w:rsid w:val="006B1E13"/>
    <w:rsid w:val="006C04DF"/>
    <w:rsid w:val="006D1BC5"/>
    <w:rsid w:val="006E14AF"/>
    <w:rsid w:val="006E728A"/>
    <w:rsid w:val="006F6041"/>
    <w:rsid w:val="00717FC9"/>
    <w:rsid w:val="00732FAC"/>
    <w:rsid w:val="00750219"/>
    <w:rsid w:val="00750345"/>
    <w:rsid w:val="007525E3"/>
    <w:rsid w:val="00752785"/>
    <w:rsid w:val="00756979"/>
    <w:rsid w:val="00786D1E"/>
    <w:rsid w:val="007A18D2"/>
    <w:rsid w:val="007B6B95"/>
    <w:rsid w:val="007C2833"/>
    <w:rsid w:val="007D265D"/>
    <w:rsid w:val="007D4632"/>
    <w:rsid w:val="007E1035"/>
    <w:rsid w:val="007E2E1C"/>
    <w:rsid w:val="007F4ADB"/>
    <w:rsid w:val="00801B1F"/>
    <w:rsid w:val="00802543"/>
    <w:rsid w:val="00810950"/>
    <w:rsid w:val="00811155"/>
    <w:rsid w:val="00821646"/>
    <w:rsid w:val="00837286"/>
    <w:rsid w:val="008560B1"/>
    <w:rsid w:val="008655E8"/>
    <w:rsid w:val="008759B0"/>
    <w:rsid w:val="00881D8C"/>
    <w:rsid w:val="00882182"/>
    <w:rsid w:val="00884A3F"/>
    <w:rsid w:val="0088568F"/>
    <w:rsid w:val="008A182C"/>
    <w:rsid w:val="008A26A7"/>
    <w:rsid w:val="008A6AD6"/>
    <w:rsid w:val="008E63B0"/>
    <w:rsid w:val="008F2198"/>
    <w:rsid w:val="008F26C6"/>
    <w:rsid w:val="008F2C0C"/>
    <w:rsid w:val="00905297"/>
    <w:rsid w:val="00927F9E"/>
    <w:rsid w:val="00943C3E"/>
    <w:rsid w:val="009703CC"/>
    <w:rsid w:val="00980B99"/>
    <w:rsid w:val="0099493E"/>
    <w:rsid w:val="009A1E6F"/>
    <w:rsid w:val="009C76F0"/>
    <w:rsid w:val="009D1269"/>
    <w:rsid w:val="009D36CD"/>
    <w:rsid w:val="009E4815"/>
    <w:rsid w:val="00A4390D"/>
    <w:rsid w:val="00A657F2"/>
    <w:rsid w:val="00A72EC0"/>
    <w:rsid w:val="00A7342E"/>
    <w:rsid w:val="00A74607"/>
    <w:rsid w:val="00A87991"/>
    <w:rsid w:val="00AB33DE"/>
    <w:rsid w:val="00AB67B7"/>
    <w:rsid w:val="00AC0A10"/>
    <w:rsid w:val="00AD2A86"/>
    <w:rsid w:val="00AE6207"/>
    <w:rsid w:val="00AF0EDE"/>
    <w:rsid w:val="00AF40AC"/>
    <w:rsid w:val="00AF57CF"/>
    <w:rsid w:val="00B07BDC"/>
    <w:rsid w:val="00B106F8"/>
    <w:rsid w:val="00B117CE"/>
    <w:rsid w:val="00B123A1"/>
    <w:rsid w:val="00B23F12"/>
    <w:rsid w:val="00B36A53"/>
    <w:rsid w:val="00B56F31"/>
    <w:rsid w:val="00B82D58"/>
    <w:rsid w:val="00B839DB"/>
    <w:rsid w:val="00B866ED"/>
    <w:rsid w:val="00B9014A"/>
    <w:rsid w:val="00B90514"/>
    <w:rsid w:val="00BA5569"/>
    <w:rsid w:val="00BC68DC"/>
    <w:rsid w:val="00BD6F58"/>
    <w:rsid w:val="00BF1319"/>
    <w:rsid w:val="00BF3889"/>
    <w:rsid w:val="00C20F9E"/>
    <w:rsid w:val="00C26BDF"/>
    <w:rsid w:val="00C3772C"/>
    <w:rsid w:val="00C53935"/>
    <w:rsid w:val="00C6040B"/>
    <w:rsid w:val="00C736BA"/>
    <w:rsid w:val="00C8278F"/>
    <w:rsid w:val="00C93F96"/>
    <w:rsid w:val="00CA2CDC"/>
    <w:rsid w:val="00CC5BAC"/>
    <w:rsid w:val="00D1423B"/>
    <w:rsid w:val="00D215CC"/>
    <w:rsid w:val="00D236AB"/>
    <w:rsid w:val="00D33A96"/>
    <w:rsid w:val="00D647B6"/>
    <w:rsid w:val="00D76AFB"/>
    <w:rsid w:val="00D9266A"/>
    <w:rsid w:val="00DB48DE"/>
    <w:rsid w:val="00DC7BA2"/>
    <w:rsid w:val="00E00EE9"/>
    <w:rsid w:val="00E0653D"/>
    <w:rsid w:val="00E072D4"/>
    <w:rsid w:val="00E42F29"/>
    <w:rsid w:val="00E4494C"/>
    <w:rsid w:val="00E45207"/>
    <w:rsid w:val="00E5133F"/>
    <w:rsid w:val="00E5754D"/>
    <w:rsid w:val="00E9613C"/>
    <w:rsid w:val="00EB120B"/>
    <w:rsid w:val="00EB17D5"/>
    <w:rsid w:val="00EB399F"/>
    <w:rsid w:val="00EC4514"/>
    <w:rsid w:val="00EC50E2"/>
    <w:rsid w:val="00EC5A91"/>
    <w:rsid w:val="00F0159E"/>
    <w:rsid w:val="00F1677D"/>
    <w:rsid w:val="00F204C1"/>
    <w:rsid w:val="00F239A7"/>
    <w:rsid w:val="00F32905"/>
    <w:rsid w:val="00F44158"/>
    <w:rsid w:val="00F51B66"/>
    <w:rsid w:val="00F52928"/>
    <w:rsid w:val="00F54484"/>
    <w:rsid w:val="00F5552F"/>
    <w:rsid w:val="00F655D7"/>
    <w:rsid w:val="00F67A2F"/>
    <w:rsid w:val="00F7114D"/>
    <w:rsid w:val="00F820D5"/>
    <w:rsid w:val="00F909E3"/>
    <w:rsid w:val="00F9353A"/>
    <w:rsid w:val="00F936DC"/>
    <w:rsid w:val="00F947FC"/>
    <w:rsid w:val="00F94912"/>
    <w:rsid w:val="00FA5A44"/>
    <w:rsid w:val="00FB4A82"/>
    <w:rsid w:val="00FB78A6"/>
    <w:rsid w:val="00FD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79655"/>
  <w15:docId w15:val="{620E0194-938B-46ED-A0E0-EF6E0D91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5E8"/>
    <w:pPr>
      <w:widowControl w:val="0"/>
    </w:pPr>
    <w:rPr>
      <w:sz w:val="22"/>
    </w:rPr>
  </w:style>
  <w:style w:type="paragraph" w:styleId="Heading1">
    <w:name w:val="heading 1"/>
    <w:basedOn w:val="Normal"/>
    <w:next w:val="Normal"/>
    <w:link w:val="Heading1Char"/>
    <w:qFormat/>
    <w:rsid w:val="008655E8"/>
    <w:pPr>
      <w:keepNext/>
      <w:numPr>
        <w:numId w:val="4"/>
      </w:numPr>
      <w:spacing w:before="120" w:after="120"/>
      <w:outlineLvl w:val="0"/>
    </w:pPr>
    <w:rPr>
      <w:rFonts w:eastAsiaTheme="majorEastAsia" w:cstheme="majorBidi"/>
      <w:b/>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20718"/>
  </w:style>
  <w:style w:type="character" w:styleId="EndnoteReference">
    <w:name w:val="endnote reference"/>
    <w:semiHidden/>
    <w:rsid w:val="00620718"/>
    <w:rPr>
      <w:vertAlign w:val="superscript"/>
    </w:rPr>
  </w:style>
  <w:style w:type="paragraph" w:styleId="FootnoteText">
    <w:name w:val="footnote text"/>
    <w:basedOn w:val="Normal"/>
    <w:semiHidden/>
    <w:rsid w:val="00620718"/>
  </w:style>
  <w:style w:type="character" w:styleId="FootnoteReference">
    <w:name w:val="footnote reference"/>
    <w:semiHidden/>
    <w:rsid w:val="00620718"/>
    <w:rPr>
      <w:vertAlign w:val="superscript"/>
    </w:rPr>
  </w:style>
  <w:style w:type="paragraph" w:styleId="TOC1">
    <w:name w:val="toc 1"/>
    <w:basedOn w:val="Normal"/>
    <w:next w:val="Normal"/>
    <w:autoRedefine/>
    <w:semiHidden/>
    <w:rsid w:val="00620718"/>
    <w:pPr>
      <w:tabs>
        <w:tab w:val="right" w:leader="dot" w:pos="9360"/>
      </w:tabs>
      <w:suppressAutoHyphens/>
      <w:spacing w:before="480"/>
      <w:ind w:left="720" w:right="720" w:hanging="720"/>
    </w:pPr>
  </w:style>
  <w:style w:type="paragraph" w:styleId="TOC2">
    <w:name w:val="toc 2"/>
    <w:basedOn w:val="Normal"/>
    <w:next w:val="Normal"/>
    <w:autoRedefine/>
    <w:semiHidden/>
    <w:rsid w:val="00620718"/>
    <w:pPr>
      <w:tabs>
        <w:tab w:val="right" w:leader="dot" w:pos="9360"/>
      </w:tabs>
      <w:suppressAutoHyphens/>
      <w:ind w:left="1440" w:right="720" w:hanging="720"/>
    </w:pPr>
  </w:style>
  <w:style w:type="paragraph" w:styleId="TOC3">
    <w:name w:val="toc 3"/>
    <w:basedOn w:val="Normal"/>
    <w:next w:val="Normal"/>
    <w:autoRedefine/>
    <w:semiHidden/>
    <w:rsid w:val="00620718"/>
    <w:pPr>
      <w:tabs>
        <w:tab w:val="right" w:leader="dot" w:pos="9360"/>
      </w:tabs>
      <w:suppressAutoHyphens/>
      <w:ind w:left="2160" w:right="720" w:hanging="720"/>
    </w:pPr>
  </w:style>
  <w:style w:type="paragraph" w:styleId="TOC4">
    <w:name w:val="toc 4"/>
    <w:basedOn w:val="Normal"/>
    <w:next w:val="Normal"/>
    <w:autoRedefine/>
    <w:semiHidden/>
    <w:rsid w:val="00620718"/>
    <w:pPr>
      <w:tabs>
        <w:tab w:val="right" w:leader="dot" w:pos="9360"/>
      </w:tabs>
      <w:suppressAutoHyphens/>
      <w:ind w:left="2880" w:right="720" w:hanging="720"/>
    </w:pPr>
  </w:style>
  <w:style w:type="paragraph" w:styleId="TOC5">
    <w:name w:val="toc 5"/>
    <w:basedOn w:val="Normal"/>
    <w:next w:val="Normal"/>
    <w:autoRedefine/>
    <w:semiHidden/>
    <w:rsid w:val="00620718"/>
    <w:pPr>
      <w:tabs>
        <w:tab w:val="right" w:leader="dot" w:pos="9360"/>
      </w:tabs>
      <w:suppressAutoHyphens/>
      <w:ind w:left="3600" w:right="720" w:hanging="720"/>
    </w:pPr>
  </w:style>
  <w:style w:type="paragraph" w:styleId="TOC6">
    <w:name w:val="toc 6"/>
    <w:basedOn w:val="Normal"/>
    <w:next w:val="Normal"/>
    <w:autoRedefine/>
    <w:semiHidden/>
    <w:rsid w:val="00620718"/>
    <w:pPr>
      <w:tabs>
        <w:tab w:val="right" w:pos="9360"/>
      </w:tabs>
      <w:suppressAutoHyphens/>
      <w:ind w:left="720" w:hanging="720"/>
    </w:pPr>
  </w:style>
  <w:style w:type="paragraph" w:styleId="TOC7">
    <w:name w:val="toc 7"/>
    <w:basedOn w:val="Normal"/>
    <w:next w:val="Normal"/>
    <w:autoRedefine/>
    <w:semiHidden/>
    <w:rsid w:val="00620718"/>
    <w:pPr>
      <w:suppressAutoHyphens/>
      <w:ind w:left="720" w:hanging="720"/>
    </w:pPr>
  </w:style>
  <w:style w:type="paragraph" w:styleId="TOC8">
    <w:name w:val="toc 8"/>
    <w:basedOn w:val="Normal"/>
    <w:next w:val="Normal"/>
    <w:autoRedefine/>
    <w:semiHidden/>
    <w:rsid w:val="00620718"/>
    <w:pPr>
      <w:tabs>
        <w:tab w:val="right" w:pos="9360"/>
      </w:tabs>
      <w:suppressAutoHyphens/>
      <w:ind w:left="720" w:hanging="720"/>
    </w:pPr>
  </w:style>
  <w:style w:type="paragraph" w:styleId="TOC9">
    <w:name w:val="toc 9"/>
    <w:basedOn w:val="Normal"/>
    <w:next w:val="Normal"/>
    <w:autoRedefine/>
    <w:semiHidden/>
    <w:rsid w:val="00620718"/>
    <w:pPr>
      <w:tabs>
        <w:tab w:val="right" w:leader="dot" w:pos="9360"/>
      </w:tabs>
      <w:suppressAutoHyphens/>
      <w:ind w:left="720" w:hanging="720"/>
    </w:pPr>
  </w:style>
  <w:style w:type="paragraph" w:styleId="Index1">
    <w:name w:val="index 1"/>
    <w:basedOn w:val="Normal"/>
    <w:next w:val="Normal"/>
    <w:autoRedefine/>
    <w:semiHidden/>
    <w:rsid w:val="00620718"/>
    <w:pPr>
      <w:tabs>
        <w:tab w:val="right" w:leader="dot" w:pos="9360"/>
      </w:tabs>
      <w:suppressAutoHyphens/>
      <w:ind w:left="1440" w:right="720" w:hanging="1440"/>
    </w:pPr>
  </w:style>
  <w:style w:type="paragraph" w:styleId="Index2">
    <w:name w:val="index 2"/>
    <w:basedOn w:val="Normal"/>
    <w:next w:val="Normal"/>
    <w:autoRedefine/>
    <w:semiHidden/>
    <w:rsid w:val="00620718"/>
    <w:pPr>
      <w:tabs>
        <w:tab w:val="right" w:leader="dot" w:pos="9360"/>
      </w:tabs>
      <w:suppressAutoHyphens/>
      <w:ind w:left="1440" w:right="720" w:hanging="720"/>
    </w:pPr>
  </w:style>
  <w:style w:type="paragraph" w:styleId="TOAHeading">
    <w:name w:val="toa heading"/>
    <w:basedOn w:val="Normal"/>
    <w:next w:val="Normal"/>
    <w:semiHidden/>
    <w:rsid w:val="00620718"/>
    <w:pPr>
      <w:tabs>
        <w:tab w:val="right" w:pos="9360"/>
      </w:tabs>
      <w:suppressAutoHyphens/>
    </w:pPr>
  </w:style>
  <w:style w:type="paragraph" w:styleId="Caption">
    <w:name w:val="caption"/>
    <w:basedOn w:val="Normal"/>
    <w:next w:val="Normal"/>
    <w:qFormat/>
    <w:rsid w:val="00620718"/>
  </w:style>
  <w:style w:type="character" w:customStyle="1" w:styleId="EquationCaption">
    <w:name w:val="_Equation Caption"/>
    <w:rsid w:val="00620718"/>
  </w:style>
  <w:style w:type="paragraph" w:styleId="Header">
    <w:name w:val="header"/>
    <w:basedOn w:val="Normal"/>
    <w:link w:val="HeaderChar"/>
    <w:uiPriority w:val="99"/>
    <w:rsid w:val="0025096A"/>
    <w:pPr>
      <w:tabs>
        <w:tab w:val="center" w:pos="4680"/>
        <w:tab w:val="right" w:pos="9360"/>
      </w:tabs>
    </w:pPr>
  </w:style>
  <w:style w:type="character" w:customStyle="1" w:styleId="HeaderChar">
    <w:name w:val="Header Char"/>
    <w:link w:val="Header"/>
    <w:uiPriority w:val="99"/>
    <w:rsid w:val="0025096A"/>
    <w:rPr>
      <w:rFonts w:ascii="Courier New" w:hAnsi="Courier New"/>
      <w:sz w:val="24"/>
    </w:rPr>
  </w:style>
  <w:style w:type="paragraph" w:styleId="Footer">
    <w:name w:val="footer"/>
    <w:basedOn w:val="Normal"/>
    <w:link w:val="FooterChar"/>
    <w:uiPriority w:val="99"/>
    <w:rsid w:val="0025096A"/>
    <w:pPr>
      <w:tabs>
        <w:tab w:val="center" w:pos="4680"/>
        <w:tab w:val="right" w:pos="9360"/>
      </w:tabs>
    </w:pPr>
  </w:style>
  <w:style w:type="character" w:customStyle="1" w:styleId="FooterChar">
    <w:name w:val="Footer Char"/>
    <w:link w:val="Footer"/>
    <w:uiPriority w:val="99"/>
    <w:rsid w:val="0025096A"/>
    <w:rPr>
      <w:rFonts w:ascii="Courier New" w:hAnsi="Courier New"/>
      <w:sz w:val="24"/>
    </w:rPr>
  </w:style>
  <w:style w:type="character" w:styleId="Hyperlink">
    <w:name w:val="Hyperlink"/>
    <w:rsid w:val="007A18D2"/>
    <w:rPr>
      <w:color w:val="0000FF"/>
      <w:u w:val="single"/>
    </w:rPr>
  </w:style>
  <w:style w:type="paragraph" w:customStyle="1" w:styleId="Default">
    <w:name w:val="Default"/>
    <w:rsid w:val="009C76F0"/>
    <w:pPr>
      <w:autoSpaceDE w:val="0"/>
      <w:autoSpaceDN w:val="0"/>
      <w:adjustRightInd w:val="0"/>
    </w:pPr>
    <w:rPr>
      <w:color w:val="000000"/>
      <w:sz w:val="24"/>
      <w:szCs w:val="24"/>
    </w:rPr>
  </w:style>
  <w:style w:type="paragraph" w:styleId="ListParagraph">
    <w:name w:val="List Paragraph"/>
    <w:basedOn w:val="Normal"/>
    <w:uiPriority w:val="34"/>
    <w:qFormat/>
    <w:rsid w:val="004D6717"/>
    <w:pPr>
      <w:widowControl/>
      <w:ind w:left="720"/>
      <w:contextualSpacing/>
    </w:pPr>
    <w:rPr>
      <w:rFonts w:ascii="Arial" w:eastAsia="Cambria" w:hAnsi="Arial"/>
      <w:szCs w:val="22"/>
    </w:rPr>
  </w:style>
  <w:style w:type="character" w:customStyle="1" w:styleId="Heading1Char">
    <w:name w:val="Heading 1 Char"/>
    <w:basedOn w:val="DefaultParagraphFont"/>
    <w:link w:val="Heading1"/>
    <w:rsid w:val="008655E8"/>
    <w:rPr>
      <w:rFonts w:eastAsiaTheme="majorEastAsia" w:cstheme="majorBidi"/>
      <w:b/>
      <w:bCs/>
      <w:kern w:val="32"/>
      <w:sz w:val="24"/>
      <w:szCs w:val="32"/>
      <w:u w:val="single"/>
    </w:rPr>
  </w:style>
  <w:style w:type="paragraph" w:styleId="BalloonText">
    <w:name w:val="Balloon Text"/>
    <w:basedOn w:val="Normal"/>
    <w:link w:val="BalloonTextChar"/>
    <w:rsid w:val="00F239A7"/>
    <w:rPr>
      <w:rFonts w:ascii="Segoe UI" w:hAnsi="Segoe UI" w:cs="Segoe UI"/>
      <w:sz w:val="18"/>
      <w:szCs w:val="18"/>
    </w:rPr>
  </w:style>
  <w:style w:type="character" w:customStyle="1" w:styleId="BalloonTextChar">
    <w:name w:val="Balloon Text Char"/>
    <w:basedOn w:val="DefaultParagraphFont"/>
    <w:link w:val="BalloonText"/>
    <w:rsid w:val="00F239A7"/>
    <w:rPr>
      <w:rFonts w:ascii="Segoe UI" w:hAnsi="Segoe UI" w:cs="Segoe UI"/>
      <w:sz w:val="18"/>
      <w:szCs w:val="18"/>
    </w:rPr>
  </w:style>
  <w:style w:type="table" w:styleId="TableGrid">
    <w:name w:val="Table Grid"/>
    <w:basedOn w:val="TableNormal"/>
    <w:rsid w:val="00875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641EA"/>
    <w:rPr>
      <w:sz w:val="16"/>
      <w:szCs w:val="16"/>
    </w:rPr>
  </w:style>
  <w:style w:type="paragraph" w:styleId="CommentText">
    <w:name w:val="annotation text"/>
    <w:basedOn w:val="Normal"/>
    <w:link w:val="CommentTextChar"/>
    <w:semiHidden/>
    <w:unhideWhenUsed/>
    <w:rsid w:val="001641EA"/>
    <w:rPr>
      <w:sz w:val="20"/>
    </w:rPr>
  </w:style>
  <w:style w:type="character" w:customStyle="1" w:styleId="CommentTextChar">
    <w:name w:val="Comment Text Char"/>
    <w:basedOn w:val="DefaultParagraphFont"/>
    <w:link w:val="CommentText"/>
    <w:semiHidden/>
    <w:rsid w:val="001641EA"/>
  </w:style>
  <w:style w:type="paragraph" w:styleId="CommentSubject">
    <w:name w:val="annotation subject"/>
    <w:basedOn w:val="CommentText"/>
    <w:next w:val="CommentText"/>
    <w:link w:val="CommentSubjectChar"/>
    <w:semiHidden/>
    <w:unhideWhenUsed/>
    <w:rsid w:val="001641EA"/>
    <w:rPr>
      <w:b/>
      <w:bCs/>
    </w:rPr>
  </w:style>
  <w:style w:type="character" w:customStyle="1" w:styleId="CommentSubjectChar">
    <w:name w:val="Comment Subject Char"/>
    <w:basedOn w:val="CommentTextChar"/>
    <w:link w:val="CommentSubject"/>
    <w:semiHidden/>
    <w:rsid w:val="00164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7993">
      <w:bodyDiv w:val="1"/>
      <w:marLeft w:val="0"/>
      <w:marRight w:val="0"/>
      <w:marTop w:val="0"/>
      <w:marBottom w:val="0"/>
      <w:divBdr>
        <w:top w:val="none" w:sz="0" w:space="0" w:color="auto"/>
        <w:left w:val="none" w:sz="0" w:space="0" w:color="auto"/>
        <w:bottom w:val="none" w:sz="0" w:space="0" w:color="auto"/>
        <w:right w:val="none" w:sz="0" w:space="0" w:color="auto"/>
      </w:divBdr>
      <w:divsChild>
        <w:div w:id="854078204">
          <w:marLeft w:val="0"/>
          <w:marRight w:val="0"/>
          <w:marTop w:val="0"/>
          <w:marBottom w:val="0"/>
          <w:divBdr>
            <w:top w:val="none" w:sz="0" w:space="0" w:color="auto"/>
            <w:left w:val="none" w:sz="0" w:space="0" w:color="auto"/>
            <w:bottom w:val="none" w:sz="0" w:space="0" w:color="auto"/>
            <w:right w:val="none" w:sz="0" w:space="0" w:color="auto"/>
          </w:divBdr>
          <w:divsChild>
            <w:div w:id="388383269">
              <w:marLeft w:val="0"/>
              <w:marRight w:val="0"/>
              <w:marTop w:val="450"/>
              <w:marBottom w:val="450"/>
              <w:divBdr>
                <w:top w:val="none" w:sz="0" w:space="0" w:color="auto"/>
                <w:left w:val="none" w:sz="0" w:space="0" w:color="auto"/>
                <w:bottom w:val="none" w:sz="0" w:space="0" w:color="auto"/>
                <w:right w:val="none" w:sz="0" w:space="0" w:color="auto"/>
              </w:divBdr>
              <w:divsChild>
                <w:div w:id="112137001">
                  <w:marLeft w:val="0"/>
                  <w:marRight w:val="0"/>
                  <w:marTop w:val="0"/>
                  <w:marBottom w:val="0"/>
                  <w:divBdr>
                    <w:top w:val="none" w:sz="0" w:space="0" w:color="auto"/>
                    <w:left w:val="none" w:sz="0" w:space="0" w:color="auto"/>
                    <w:bottom w:val="none" w:sz="0" w:space="0" w:color="auto"/>
                    <w:right w:val="none" w:sz="0" w:space="0" w:color="auto"/>
                  </w:divBdr>
                  <w:divsChild>
                    <w:div w:id="264852483">
                      <w:marLeft w:val="0"/>
                      <w:marRight w:val="0"/>
                      <w:marTop w:val="0"/>
                      <w:marBottom w:val="0"/>
                      <w:divBdr>
                        <w:top w:val="none" w:sz="0" w:space="0" w:color="auto"/>
                        <w:left w:val="none" w:sz="0" w:space="0" w:color="auto"/>
                        <w:bottom w:val="none" w:sz="0" w:space="0" w:color="auto"/>
                        <w:right w:val="none" w:sz="0" w:space="0" w:color="auto"/>
                      </w:divBdr>
                      <w:divsChild>
                        <w:div w:id="1215891006">
                          <w:marLeft w:val="0"/>
                          <w:marRight w:val="0"/>
                          <w:marTop w:val="0"/>
                          <w:marBottom w:val="0"/>
                          <w:divBdr>
                            <w:top w:val="none" w:sz="0" w:space="0" w:color="auto"/>
                            <w:left w:val="none" w:sz="0" w:space="0" w:color="auto"/>
                            <w:bottom w:val="none" w:sz="0" w:space="0" w:color="auto"/>
                            <w:right w:val="none" w:sz="0" w:space="0" w:color="auto"/>
                          </w:divBdr>
                          <w:divsChild>
                            <w:div w:id="1489663249">
                              <w:marLeft w:val="0"/>
                              <w:marRight w:val="0"/>
                              <w:marTop w:val="0"/>
                              <w:marBottom w:val="0"/>
                              <w:divBdr>
                                <w:top w:val="none" w:sz="0" w:space="0" w:color="auto"/>
                                <w:left w:val="none" w:sz="0" w:space="0" w:color="auto"/>
                                <w:bottom w:val="none" w:sz="0" w:space="0" w:color="auto"/>
                                <w:right w:val="none" w:sz="0" w:space="0" w:color="auto"/>
                              </w:divBdr>
                              <w:divsChild>
                                <w:div w:id="15296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78194">
      <w:bodyDiv w:val="1"/>
      <w:marLeft w:val="0"/>
      <w:marRight w:val="0"/>
      <w:marTop w:val="0"/>
      <w:marBottom w:val="0"/>
      <w:divBdr>
        <w:top w:val="none" w:sz="0" w:space="0" w:color="auto"/>
        <w:left w:val="none" w:sz="0" w:space="0" w:color="auto"/>
        <w:bottom w:val="none" w:sz="0" w:space="0" w:color="auto"/>
        <w:right w:val="none" w:sz="0" w:space="0" w:color="auto"/>
      </w:divBdr>
      <w:divsChild>
        <w:div w:id="1789279343">
          <w:marLeft w:val="0"/>
          <w:marRight w:val="0"/>
          <w:marTop w:val="0"/>
          <w:marBottom w:val="0"/>
          <w:divBdr>
            <w:top w:val="none" w:sz="0" w:space="0" w:color="auto"/>
            <w:left w:val="none" w:sz="0" w:space="0" w:color="auto"/>
            <w:bottom w:val="none" w:sz="0" w:space="0" w:color="auto"/>
            <w:right w:val="none" w:sz="0" w:space="0" w:color="auto"/>
          </w:divBdr>
          <w:divsChild>
            <w:div w:id="803230155">
              <w:marLeft w:val="0"/>
              <w:marRight w:val="0"/>
              <w:marTop w:val="0"/>
              <w:marBottom w:val="0"/>
              <w:divBdr>
                <w:top w:val="none" w:sz="0" w:space="0" w:color="auto"/>
                <w:left w:val="none" w:sz="0" w:space="0" w:color="auto"/>
                <w:bottom w:val="none" w:sz="0" w:space="0" w:color="auto"/>
                <w:right w:val="none" w:sz="0" w:space="0" w:color="auto"/>
              </w:divBdr>
              <w:divsChild>
                <w:div w:id="1550455419">
                  <w:marLeft w:val="0"/>
                  <w:marRight w:val="0"/>
                  <w:marTop w:val="0"/>
                  <w:marBottom w:val="0"/>
                  <w:divBdr>
                    <w:top w:val="none" w:sz="0" w:space="0" w:color="auto"/>
                    <w:left w:val="none" w:sz="0" w:space="0" w:color="auto"/>
                    <w:bottom w:val="none" w:sz="0" w:space="0" w:color="auto"/>
                    <w:right w:val="none" w:sz="0" w:space="0" w:color="auto"/>
                  </w:divBdr>
                </w:div>
                <w:div w:id="60639698">
                  <w:marLeft w:val="0"/>
                  <w:marRight w:val="0"/>
                  <w:marTop w:val="0"/>
                  <w:marBottom w:val="0"/>
                  <w:divBdr>
                    <w:top w:val="none" w:sz="0" w:space="0" w:color="auto"/>
                    <w:left w:val="none" w:sz="0" w:space="0" w:color="auto"/>
                    <w:bottom w:val="none" w:sz="0" w:space="0" w:color="auto"/>
                    <w:right w:val="none" w:sz="0" w:space="0" w:color="auto"/>
                  </w:divBdr>
                </w:div>
                <w:div w:id="274941949">
                  <w:marLeft w:val="0"/>
                  <w:marRight w:val="0"/>
                  <w:marTop w:val="0"/>
                  <w:marBottom w:val="0"/>
                  <w:divBdr>
                    <w:top w:val="none" w:sz="0" w:space="0" w:color="auto"/>
                    <w:left w:val="none" w:sz="0" w:space="0" w:color="auto"/>
                    <w:bottom w:val="none" w:sz="0" w:space="0" w:color="auto"/>
                    <w:right w:val="none" w:sz="0" w:space="0" w:color="auto"/>
                  </w:divBdr>
                </w:div>
                <w:div w:id="1293632733">
                  <w:marLeft w:val="0"/>
                  <w:marRight w:val="0"/>
                  <w:marTop w:val="0"/>
                  <w:marBottom w:val="0"/>
                  <w:divBdr>
                    <w:top w:val="none" w:sz="0" w:space="0" w:color="auto"/>
                    <w:left w:val="none" w:sz="0" w:space="0" w:color="auto"/>
                    <w:bottom w:val="none" w:sz="0" w:space="0" w:color="auto"/>
                    <w:right w:val="none" w:sz="0" w:space="0" w:color="auto"/>
                  </w:divBdr>
                </w:div>
                <w:div w:id="1770348661">
                  <w:marLeft w:val="0"/>
                  <w:marRight w:val="0"/>
                  <w:marTop w:val="0"/>
                  <w:marBottom w:val="0"/>
                  <w:divBdr>
                    <w:top w:val="none" w:sz="0" w:space="0" w:color="auto"/>
                    <w:left w:val="none" w:sz="0" w:space="0" w:color="auto"/>
                    <w:bottom w:val="none" w:sz="0" w:space="0" w:color="auto"/>
                    <w:right w:val="none" w:sz="0" w:space="0" w:color="auto"/>
                  </w:divBdr>
                </w:div>
                <w:div w:id="482236838">
                  <w:marLeft w:val="0"/>
                  <w:marRight w:val="0"/>
                  <w:marTop w:val="0"/>
                  <w:marBottom w:val="0"/>
                  <w:divBdr>
                    <w:top w:val="none" w:sz="0" w:space="0" w:color="auto"/>
                    <w:left w:val="none" w:sz="0" w:space="0" w:color="auto"/>
                    <w:bottom w:val="none" w:sz="0" w:space="0" w:color="auto"/>
                    <w:right w:val="none" w:sz="0" w:space="0" w:color="auto"/>
                  </w:divBdr>
                </w:div>
                <w:div w:id="1344549604">
                  <w:marLeft w:val="0"/>
                  <w:marRight w:val="0"/>
                  <w:marTop w:val="0"/>
                  <w:marBottom w:val="0"/>
                  <w:divBdr>
                    <w:top w:val="none" w:sz="0" w:space="0" w:color="auto"/>
                    <w:left w:val="none" w:sz="0" w:space="0" w:color="auto"/>
                    <w:bottom w:val="none" w:sz="0" w:space="0" w:color="auto"/>
                    <w:right w:val="none" w:sz="0" w:space="0" w:color="auto"/>
                  </w:divBdr>
                </w:div>
                <w:div w:id="1541474395">
                  <w:marLeft w:val="0"/>
                  <w:marRight w:val="0"/>
                  <w:marTop w:val="0"/>
                  <w:marBottom w:val="0"/>
                  <w:divBdr>
                    <w:top w:val="none" w:sz="0" w:space="0" w:color="auto"/>
                    <w:left w:val="none" w:sz="0" w:space="0" w:color="auto"/>
                    <w:bottom w:val="none" w:sz="0" w:space="0" w:color="auto"/>
                    <w:right w:val="none" w:sz="0" w:space="0" w:color="auto"/>
                  </w:divBdr>
                </w:div>
                <w:div w:id="139880754">
                  <w:marLeft w:val="0"/>
                  <w:marRight w:val="0"/>
                  <w:marTop w:val="0"/>
                  <w:marBottom w:val="0"/>
                  <w:divBdr>
                    <w:top w:val="none" w:sz="0" w:space="0" w:color="auto"/>
                    <w:left w:val="none" w:sz="0" w:space="0" w:color="auto"/>
                    <w:bottom w:val="none" w:sz="0" w:space="0" w:color="auto"/>
                    <w:right w:val="none" w:sz="0" w:space="0" w:color="auto"/>
                  </w:divBdr>
                </w:div>
                <w:div w:id="1055736705">
                  <w:marLeft w:val="0"/>
                  <w:marRight w:val="0"/>
                  <w:marTop w:val="0"/>
                  <w:marBottom w:val="0"/>
                  <w:divBdr>
                    <w:top w:val="none" w:sz="0" w:space="0" w:color="auto"/>
                    <w:left w:val="none" w:sz="0" w:space="0" w:color="auto"/>
                    <w:bottom w:val="none" w:sz="0" w:space="0" w:color="auto"/>
                    <w:right w:val="none" w:sz="0" w:space="0" w:color="auto"/>
                  </w:divBdr>
                </w:div>
                <w:div w:id="1103460230">
                  <w:marLeft w:val="0"/>
                  <w:marRight w:val="0"/>
                  <w:marTop w:val="0"/>
                  <w:marBottom w:val="0"/>
                  <w:divBdr>
                    <w:top w:val="none" w:sz="0" w:space="0" w:color="auto"/>
                    <w:left w:val="none" w:sz="0" w:space="0" w:color="auto"/>
                    <w:bottom w:val="none" w:sz="0" w:space="0" w:color="auto"/>
                    <w:right w:val="none" w:sz="0" w:space="0" w:color="auto"/>
                  </w:divBdr>
                </w:div>
                <w:div w:id="57213015">
                  <w:marLeft w:val="0"/>
                  <w:marRight w:val="0"/>
                  <w:marTop w:val="0"/>
                  <w:marBottom w:val="0"/>
                  <w:divBdr>
                    <w:top w:val="none" w:sz="0" w:space="0" w:color="auto"/>
                    <w:left w:val="none" w:sz="0" w:space="0" w:color="auto"/>
                    <w:bottom w:val="none" w:sz="0" w:space="0" w:color="auto"/>
                    <w:right w:val="none" w:sz="0" w:space="0" w:color="auto"/>
                  </w:divBdr>
                </w:div>
                <w:div w:id="105584829">
                  <w:marLeft w:val="0"/>
                  <w:marRight w:val="0"/>
                  <w:marTop w:val="0"/>
                  <w:marBottom w:val="0"/>
                  <w:divBdr>
                    <w:top w:val="none" w:sz="0" w:space="0" w:color="auto"/>
                    <w:left w:val="none" w:sz="0" w:space="0" w:color="auto"/>
                    <w:bottom w:val="none" w:sz="0" w:space="0" w:color="auto"/>
                    <w:right w:val="none" w:sz="0" w:space="0" w:color="auto"/>
                  </w:divBdr>
                </w:div>
                <w:div w:id="194931380">
                  <w:marLeft w:val="0"/>
                  <w:marRight w:val="0"/>
                  <w:marTop w:val="0"/>
                  <w:marBottom w:val="0"/>
                  <w:divBdr>
                    <w:top w:val="none" w:sz="0" w:space="0" w:color="auto"/>
                    <w:left w:val="none" w:sz="0" w:space="0" w:color="auto"/>
                    <w:bottom w:val="none" w:sz="0" w:space="0" w:color="auto"/>
                    <w:right w:val="none" w:sz="0" w:space="0" w:color="auto"/>
                  </w:divBdr>
                </w:div>
                <w:div w:id="544683602">
                  <w:marLeft w:val="0"/>
                  <w:marRight w:val="0"/>
                  <w:marTop w:val="0"/>
                  <w:marBottom w:val="0"/>
                  <w:divBdr>
                    <w:top w:val="none" w:sz="0" w:space="0" w:color="auto"/>
                    <w:left w:val="none" w:sz="0" w:space="0" w:color="auto"/>
                    <w:bottom w:val="none" w:sz="0" w:space="0" w:color="auto"/>
                    <w:right w:val="none" w:sz="0" w:space="0" w:color="auto"/>
                  </w:divBdr>
                </w:div>
                <w:div w:id="2072850743">
                  <w:marLeft w:val="0"/>
                  <w:marRight w:val="0"/>
                  <w:marTop w:val="0"/>
                  <w:marBottom w:val="0"/>
                  <w:divBdr>
                    <w:top w:val="none" w:sz="0" w:space="0" w:color="auto"/>
                    <w:left w:val="none" w:sz="0" w:space="0" w:color="auto"/>
                    <w:bottom w:val="none" w:sz="0" w:space="0" w:color="auto"/>
                    <w:right w:val="none" w:sz="0" w:space="0" w:color="auto"/>
                  </w:divBdr>
                </w:div>
                <w:div w:id="588738928">
                  <w:marLeft w:val="0"/>
                  <w:marRight w:val="0"/>
                  <w:marTop w:val="0"/>
                  <w:marBottom w:val="0"/>
                  <w:divBdr>
                    <w:top w:val="none" w:sz="0" w:space="0" w:color="auto"/>
                    <w:left w:val="none" w:sz="0" w:space="0" w:color="auto"/>
                    <w:bottom w:val="none" w:sz="0" w:space="0" w:color="auto"/>
                    <w:right w:val="none" w:sz="0" w:space="0" w:color="auto"/>
                  </w:divBdr>
                </w:div>
                <w:div w:id="233928539">
                  <w:marLeft w:val="0"/>
                  <w:marRight w:val="0"/>
                  <w:marTop w:val="0"/>
                  <w:marBottom w:val="0"/>
                  <w:divBdr>
                    <w:top w:val="none" w:sz="0" w:space="0" w:color="auto"/>
                    <w:left w:val="none" w:sz="0" w:space="0" w:color="auto"/>
                    <w:bottom w:val="none" w:sz="0" w:space="0" w:color="auto"/>
                    <w:right w:val="none" w:sz="0" w:space="0" w:color="auto"/>
                  </w:divBdr>
                </w:div>
                <w:div w:id="2072539880">
                  <w:marLeft w:val="0"/>
                  <w:marRight w:val="0"/>
                  <w:marTop w:val="0"/>
                  <w:marBottom w:val="0"/>
                  <w:divBdr>
                    <w:top w:val="none" w:sz="0" w:space="0" w:color="auto"/>
                    <w:left w:val="none" w:sz="0" w:space="0" w:color="auto"/>
                    <w:bottom w:val="none" w:sz="0" w:space="0" w:color="auto"/>
                    <w:right w:val="none" w:sz="0" w:space="0" w:color="auto"/>
                  </w:divBdr>
                </w:div>
                <w:div w:id="1652556354">
                  <w:marLeft w:val="0"/>
                  <w:marRight w:val="0"/>
                  <w:marTop w:val="0"/>
                  <w:marBottom w:val="0"/>
                  <w:divBdr>
                    <w:top w:val="none" w:sz="0" w:space="0" w:color="auto"/>
                    <w:left w:val="none" w:sz="0" w:space="0" w:color="auto"/>
                    <w:bottom w:val="none" w:sz="0" w:space="0" w:color="auto"/>
                    <w:right w:val="none" w:sz="0" w:space="0" w:color="auto"/>
                  </w:divBdr>
                </w:div>
                <w:div w:id="727532508">
                  <w:marLeft w:val="0"/>
                  <w:marRight w:val="0"/>
                  <w:marTop w:val="0"/>
                  <w:marBottom w:val="0"/>
                  <w:divBdr>
                    <w:top w:val="none" w:sz="0" w:space="0" w:color="auto"/>
                    <w:left w:val="none" w:sz="0" w:space="0" w:color="auto"/>
                    <w:bottom w:val="none" w:sz="0" w:space="0" w:color="auto"/>
                    <w:right w:val="none" w:sz="0" w:space="0" w:color="auto"/>
                  </w:divBdr>
                </w:div>
                <w:div w:id="1841385027">
                  <w:marLeft w:val="0"/>
                  <w:marRight w:val="0"/>
                  <w:marTop w:val="0"/>
                  <w:marBottom w:val="0"/>
                  <w:divBdr>
                    <w:top w:val="none" w:sz="0" w:space="0" w:color="auto"/>
                    <w:left w:val="none" w:sz="0" w:space="0" w:color="auto"/>
                    <w:bottom w:val="none" w:sz="0" w:space="0" w:color="auto"/>
                    <w:right w:val="none" w:sz="0" w:space="0" w:color="auto"/>
                  </w:divBdr>
                </w:div>
                <w:div w:id="99883799">
                  <w:marLeft w:val="0"/>
                  <w:marRight w:val="0"/>
                  <w:marTop w:val="0"/>
                  <w:marBottom w:val="0"/>
                  <w:divBdr>
                    <w:top w:val="none" w:sz="0" w:space="0" w:color="auto"/>
                    <w:left w:val="none" w:sz="0" w:space="0" w:color="auto"/>
                    <w:bottom w:val="none" w:sz="0" w:space="0" w:color="auto"/>
                    <w:right w:val="none" w:sz="0" w:space="0" w:color="auto"/>
                  </w:divBdr>
                </w:div>
                <w:div w:id="1649284702">
                  <w:marLeft w:val="0"/>
                  <w:marRight w:val="0"/>
                  <w:marTop w:val="0"/>
                  <w:marBottom w:val="0"/>
                  <w:divBdr>
                    <w:top w:val="none" w:sz="0" w:space="0" w:color="auto"/>
                    <w:left w:val="none" w:sz="0" w:space="0" w:color="auto"/>
                    <w:bottom w:val="none" w:sz="0" w:space="0" w:color="auto"/>
                    <w:right w:val="none" w:sz="0" w:space="0" w:color="auto"/>
                  </w:divBdr>
                </w:div>
                <w:div w:id="731541582">
                  <w:marLeft w:val="0"/>
                  <w:marRight w:val="0"/>
                  <w:marTop w:val="0"/>
                  <w:marBottom w:val="0"/>
                  <w:divBdr>
                    <w:top w:val="none" w:sz="0" w:space="0" w:color="auto"/>
                    <w:left w:val="none" w:sz="0" w:space="0" w:color="auto"/>
                    <w:bottom w:val="none" w:sz="0" w:space="0" w:color="auto"/>
                    <w:right w:val="none" w:sz="0" w:space="0" w:color="auto"/>
                  </w:divBdr>
                </w:div>
                <w:div w:id="58334997">
                  <w:marLeft w:val="0"/>
                  <w:marRight w:val="0"/>
                  <w:marTop w:val="0"/>
                  <w:marBottom w:val="0"/>
                  <w:divBdr>
                    <w:top w:val="none" w:sz="0" w:space="0" w:color="auto"/>
                    <w:left w:val="none" w:sz="0" w:space="0" w:color="auto"/>
                    <w:bottom w:val="none" w:sz="0" w:space="0" w:color="auto"/>
                    <w:right w:val="none" w:sz="0" w:space="0" w:color="auto"/>
                  </w:divBdr>
                </w:div>
                <w:div w:id="2000183680">
                  <w:marLeft w:val="0"/>
                  <w:marRight w:val="0"/>
                  <w:marTop w:val="0"/>
                  <w:marBottom w:val="0"/>
                  <w:divBdr>
                    <w:top w:val="none" w:sz="0" w:space="0" w:color="auto"/>
                    <w:left w:val="none" w:sz="0" w:space="0" w:color="auto"/>
                    <w:bottom w:val="none" w:sz="0" w:space="0" w:color="auto"/>
                    <w:right w:val="none" w:sz="0" w:space="0" w:color="auto"/>
                  </w:divBdr>
                </w:div>
                <w:div w:id="208691869">
                  <w:marLeft w:val="0"/>
                  <w:marRight w:val="0"/>
                  <w:marTop w:val="0"/>
                  <w:marBottom w:val="0"/>
                  <w:divBdr>
                    <w:top w:val="none" w:sz="0" w:space="0" w:color="auto"/>
                    <w:left w:val="none" w:sz="0" w:space="0" w:color="auto"/>
                    <w:bottom w:val="none" w:sz="0" w:space="0" w:color="auto"/>
                    <w:right w:val="none" w:sz="0" w:space="0" w:color="auto"/>
                  </w:divBdr>
                </w:div>
                <w:div w:id="988049178">
                  <w:marLeft w:val="0"/>
                  <w:marRight w:val="0"/>
                  <w:marTop w:val="0"/>
                  <w:marBottom w:val="0"/>
                  <w:divBdr>
                    <w:top w:val="none" w:sz="0" w:space="0" w:color="auto"/>
                    <w:left w:val="none" w:sz="0" w:space="0" w:color="auto"/>
                    <w:bottom w:val="none" w:sz="0" w:space="0" w:color="auto"/>
                    <w:right w:val="none" w:sz="0" w:space="0" w:color="auto"/>
                  </w:divBdr>
                </w:div>
                <w:div w:id="1704938282">
                  <w:marLeft w:val="0"/>
                  <w:marRight w:val="0"/>
                  <w:marTop w:val="0"/>
                  <w:marBottom w:val="0"/>
                  <w:divBdr>
                    <w:top w:val="none" w:sz="0" w:space="0" w:color="auto"/>
                    <w:left w:val="none" w:sz="0" w:space="0" w:color="auto"/>
                    <w:bottom w:val="none" w:sz="0" w:space="0" w:color="auto"/>
                    <w:right w:val="none" w:sz="0" w:space="0" w:color="auto"/>
                  </w:divBdr>
                </w:div>
                <w:div w:id="976296703">
                  <w:marLeft w:val="0"/>
                  <w:marRight w:val="0"/>
                  <w:marTop w:val="0"/>
                  <w:marBottom w:val="0"/>
                  <w:divBdr>
                    <w:top w:val="none" w:sz="0" w:space="0" w:color="auto"/>
                    <w:left w:val="none" w:sz="0" w:space="0" w:color="auto"/>
                    <w:bottom w:val="none" w:sz="0" w:space="0" w:color="auto"/>
                    <w:right w:val="none" w:sz="0" w:space="0" w:color="auto"/>
                  </w:divBdr>
                </w:div>
                <w:div w:id="1181041087">
                  <w:marLeft w:val="0"/>
                  <w:marRight w:val="0"/>
                  <w:marTop w:val="0"/>
                  <w:marBottom w:val="0"/>
                  <w:divBdr>
                    <w:top w:val="none" w:sz="0" w:space="0" w:color="auto"/>
                    <w:left w:val="none" w:sz="0" w:space="0" w:color="auto"/>
                    <w:bottom w:val="none" w:sz="0" w:space="0" w:color="auto"/>
                    <w:right w:val="none" w:sz="0" w:space="0" w:color="auto"/>
                  </w:divBdr>
                </w:div>
                <w:div w:id="1391727546">
                  <w:marLeft w:val="0"/>
                  <w:marRight w:val="0"/>
                  <w:marTop w:val="0"/>
                  <w:marBottom w:val="0"/>
                  <w:divBdr>
                    <w:top w:val="none" w:sz="0" w:space="0" w:color="auto"/>
                    <w:left w:val="none" w:sz="0" w:space="0" w:color="auto"/>
                    <w:bottom w:val="none" w:sz="0" w:space="0" w:color="auto"/>
                    <w:right w:val="none" w:sz="0" w:space="0" w:color="auto"/>
                  </w:divBdr>
                </w:div>
                <w:div w:id="1527864271">
                  <w:marLeft w:val="0"/>
                  <w:marRight w:val="0"/>
                  <w:marTop w:val="0"/>
                  <w:marBottom w:val="0"/>
                  <w:divBdr>
                    <w:top w:val="none" w:sz="0" w:space="0" w:color="auto"/>
                    <w:left w:val="none" w:sz="0" w:space="0" w:color="auto"/>
                    <w:bottom w:val="none" w:sz="0" w:space="0" w:color="auto"/>
                    <w:right w:val="none" w:sz="0" w:space="0" w:color="auto"/>
                  </w:divBdr>
                </w:div>
                <w:div w:id="803737688">
                  <w:marLeft w:val="0"/>
                  <w:marRight w:val="0"/>
                  <w:marTop w:val="0"/>
                  <w:marBottom w:val="0"/>
                  <w:divBdr>
                    <w:top w:val="none" w:sz="0" w:space="0" w:color="auto"/>
                    <w:left w:val="none" w:sz="0" w:space="0" w:color="auto"/>
                    <w:bottom w:val="none" w:sz="0" w:space="0" w:color="auto"/>
                    <w:right w:val="none" w:sz="0" w:space="0" w:color="auto"/>
                  </w:divBdr>
                </w:div>
                <w:div w:id="402068429">
                  <w:marLeft w:val="0"/>
                  <w:marRight w:val="0"/>
                  <w:marTop w:val="0"/>
                  <w:marBottom w:val="0"/>
                  <w:divBdr>
                    <w:top w:val="none" w:sz="0" w:space="0" w:color="auto"/>
                    <w:left w:val="none" w:sz="0" w:space="0" w:color="auto"/>
                    <w:bottom w:val="none" w:sz="0" w:space="0" w:color="auto"/>
                    <w:right w:val="none" w:sz="0" w:space="0" w:color="auto"/>
                  </w:divBdr>
                </w:div>
                <w:div w:id="689379940">
                  <w:marLeft w:val="0"/>
                  <w:marRight w:val="0"/>
                  <w:marTop w:val="0"/>
                  <w:marBottom w:val="0"/>
                  <w:divBdr>
                    <w:top w:val="none" w:sz="0" w:space="0" w:color="auto"/>
                    <w:left w:val="none" w:sz="0" w:space="0" w:color="auto"/>
                    <w:bottom w:val="none" w:sz="0" w:space="0" w:color="auto"/>
                    <w:right w:val="none" w:sz="0" w:space="0" w:color="auto"/>
                  </w:divBdr>
                </w:div>
                <w:div w:id="193423215">
                  <w:marLeft w:val="0"/>
                  <w:marRight w:val="0"/>
                  <w:marTop w:val="0"/>
                  <w:marBottom w:val="0"/>
                  <w:divBdr>
                    <w:top w:val="none" w:sz="0" w:space="0" w:color="auto"/>
                    <w:left w:val="none" w:sz="0" w:space="0" w:color="auto"/>
                    <w:bottom w:val="none" w:sz="0" w:space="0" w:color="auto"/>
                    <w:right w:val="none" w:sz="0" w:space="0" w:color="auto"/>
                  </w:divBdr>
                </w:div>
                <w:div w:id="912465839">
                  <w:marLeft w:val="0"/>
                  <w:marRight w:val="0"/>
                  <w:marTop w:val="0"/>
                  <w:marBottom w:val="0"/>
                  <w:divBdr>
                    <w:top w:val="none" w:sz="0" w:space="0" w:color="auto"/>
                    <w:left w:val="none" w:sz="0" w:space="0" w:color="auto"/>
                    <w:bottom w:val="none" w:sz="0" w:space="0" w:color="auto"/>
                    <w:right w:val="none" w:sz="0" w:space="0" w:color="auto"/>
                  </w:divBdr>
                </w:div>
                <w:div w:id="2120834420">
                  <w:marLeft w:val="0"/>
                  <w:marRight w:val="0"/>
                  <w:marTop w:val="0"/>
                  <w:marBottom w:val="0"/>
                  <w:divBdr>
                    <w:top w:val="none" w:sz="0" w:space="0" w:color="auto"/>
                    <w:left w:val="none" w:sz="0" w:space="0" w:color="auto"/>
                    <w:bottom w:val="none" w:sz="0" w:space="0" w:color="auto"/>
                    <w:right w:val="none" w:sz="0" w:space="0" w:color="auto"/>
                  </w:divBdr>
                </w:div>
                <w:div w:id="1432816226">
                  <w:marLeft w:val="0"/>
                  <w:marRight w:val="0"/>
                  <w:marTop w:val="0"/>
                  <w:marBottom w:val="0"/>
                  <w:divBdr>
                    <w:top w:val="none" w:sz="0" w:space="0" w:color="auto"/>
                    <w:left w:val="none" w:sz="0" w:space="0" w:color="auto"/>
                    <w:bottom w:val="none" w:sz="0" w:space="0" w:color="auto"/>
                    <w:right w:val="none" w:sz="0" w:space="0" w:color="auto"/>
                  </w:divBdr>
                </w:div>
                <w:div w:id="1305622134">
                  <w:marLeft w:val="0"/>
                  <w:marRight w:val="0"/>
                  <w:marTop w:val="0"/>
                  <w:marBottom w:val="0"/>
                  <w:divBdr>
                    <w:top w:val="none" w:sz="0" w:space="0" w:color="auto"/>
                    <w:left w:val="none" w:sz="0" w:space="0" w:color="auto"/>
                    <w:bottom w:val="none" w:sz="0" w:space="0" w:color="auto"/>
                    <w:right w:val="none" w:sz="0" w:space="0" w:color="auto"/>
                  </w:divBdr>
                </w:div>
                <w:div w:id="1581789722">
                  <w:marLeft w:val="0"/>
                  <w:marRight w:val="0"/>
                  <w:marTop w:val="0"/>
                  <w:marBottom w:val="0"/>
                  <w:divBdr>
                    <w:top w:val="none" w:sz="0" w:space="0" w:color="auto"/>
                    <w:left w:val="none" w:sz="0" w:space="0" w:color="auto"/>
                    <w:bottom w:val="none" w:sz="0" w:space="0" w:color="auto"/>
                    <w:right w:val="none" w:sz="0" w:space="0" w:color="auto"/>
                  </w:divBdr>
                </w:div>
                <w:div w:id="322591584">
                  <w:marLeft w:val="0"/>
                  <w:marRight w:val="0"/>
                  <w:marTop w:val="0"/>
                  <w:marBottom w:val="0"/>
                  <w:divBdr>
                    <w:top w:val="none" w:sz="0" w:space="0" w:color="auto"/>
                    <w:left w:val="none" w:sz="0" w:space="0" w:color="auto"/>
                    <w:bottom w:val="none" w:sz="0" w:space="0" w:color="auto"/>
                    <w:right w:val="none" w:sz="0" w:space="0" w:color="auto"/>
                  </w:divBdr>
                </w:div>
                <w:div w:id="91974567">
                  <w:marLeft w:val="0"/>
                  <w:marRight w:val="0"/>
                  <w:marTop w:val="0"/>
                  <w:marBottom w:val="0"/>
                  <w:divBdr>
                    <w:top w:val="none" w:sz="0" w:space="0" w:color="auto"/>
                    <w:left w:val="none" w:sz="0" w:space="0" w:color="auto"/>
                    <w:bottom w:val="none" w:sz="0" w:space="0" w:color="auto"/>
                    <w:right w:val="none" w:sz="0" w:space="0" w:color="auto"/>
                  </w:divBdr>
                </w:div>
                <w:div w:id="397365984">
                  <w:marLeft w:val="0"/>
                  <w:marRight w:val="0"/>
                  <w:marTop w:val="0"/>
                  <w:marBottom w:val="0"/>
                  <w:divBdr>
                    <w:top w:val="none" w:sz="0" w:space="0" w:color="auto"/>
                    <w:left w:val="none" w:sz="0" w:space="0" w:color="auto"/>
                    <w:bottom w:val="none" w:sz="0" w:space="0" w:color="auto"/>
                    <w:right w:val="none" w:sz="0" w:space="0" w:color="auto"/>
                  </w:divBdr>
                </w:div>
                <w:div w:id="1762096683">
                  <w:marLeft w:val="0"/>
                  <w:marRight w:val="0"/>
                  <w:marTop w:val="0"/>
                  <w:marBottom w:val="0"/>
                  <w:divBdr>
                    <w:top w:val="none" w:sz="0" w:space="0" w:color="auto"/>
                    <w:left w:val="none" w:sz="0" w:space="0" w:color="auto"/>
                    <w:bottom w:val="none" w:sz="0" w:space="0" w:color="auto"/>
                    <w:right w:val="none" w:sz="0" w:space="0" w:color="auto"/>
                  </w:divBdr>
                </w:div>
                <w:div w:id="144976300">
                  <w:marLeft w:val="0"/>
                  <w:marRight w:val="0"/>
                  <w:marTop w:val="0"/>
                  <w:marBottom w:val="0"/>
                  <w:divBdr>
                    <w:top w:val="none" w:sz="0" w:space="0" w:color="auto"/>
                    <w:left w:val="none" w:sz="0" w:space="0" w:color="auto"/>
                    <w:bottom w:val="none" w:sz="0" w:space="0" w:color="auto"/>
                    <w:right w:val="none" w:sz="0" w:space="0" w:color="auto"/>
                  </w:divBdr>
                </w:div>
                <w:div w:id="890962318">
                  <w:marLeft w:val="0"/>
                  <w:marRight w:val="0"/>
                  <w:marTop w:val="0"/>
                  <w:marBottom w:val="0"/>
                  <w:divBdr>
                    <w:top w:val="none" w:sz="0" w:space="0" w:color="auto"/>
                    <w:left w:val="none" w:sz="0" w:space="0" w:color="auto"/>
                    <w:bottom w:val="none" w:sz="0" w:space="0" w:color="auto"/>
                    <w:right w:val="none" w:sz="0" w:space="0" w:color="auto"/>
                  </w:divBdr>
                </w:div>
                <w:div w:id="1050155678">
                  <w:marLeft w:val="0"/>
                  <w:marRight w:val="0"/>
                  <w:marTop w:val="0"/>
                  <w:marBottom w:val="0"/>
                  <w:divBdr>
                    <w:top w:val="none" w:sz="0" w:space="0" w:color="auto"/>
                    <w:left w:val="none" w:sz="0" w:space="0" w:color="auto"/>
                    <w:bottom w:val="none" w:sz="0" w:space="0" w:color="auto"/>
                    <w:right w:val="none" w:sz="0" w:space="0" w:color="auto"/>
                  </w:divBdr>
                </w:div>
                <w:div w:id="1021398173">
                  <w:marLeft w:val="0"/>
                  <w:marRight w:val="0"/>
                  <w:marTop w:val="0"/>
                  <w:marBottom w:val="0"/>
                  <w:divBdr>
                    <w:top w:val="none" w:sz="0" w:space="0" w:color="auto"/>
                    <w:left w:val="none" w:sz="0" w:space="0" w:color="auto"/>
                    <w:bottom w:val="none" w:sz="0" w:space="0" w:color="auto"/>
                    <w:right w:val="none" w:sz="0" w:space="0" w:color="auto"/>
                  </w:divBdr>
                </w:div>
                <w:div w:id="1351836311">
                  <w:marLeft w:val="0"/>
                  <w:marRight w:val="0"/>
                  <w:marTop w:val="0"/>
                  <w:marBottom w:val="0"/>
                  <w:divBdr>
                    <w:top w:val="none" w:sz="0" w:space="0" w:color="auto"/>
                    <w:left w:val="none" w:sz="0" w:space="0" w:color="auto"/>
                    <w:bottom w:val="none" w:sz="0" w:space="0" w:color="auto"/>
                    <w:right w:val="none" w:sz="0" w:space="0" w:color="auto"/>
                  </w:divBdr>
                </w:div>
                <w:div w:id="1802454468">
                  <w:marLeft w:val="0"/>
                  <w:marRight w:val="0"/>
                  <w:marTop w:val="0"/>
                  <w:marBottom w:val="0"/>
                  <w:divBdr>
                    <w:top w:val="none" w:sz="0" w:space="0" w:color="auto"/>
                    <w:left w:val="none" w:sz="0" w:space="0" w:color="auto"/>
                    <w:bottom w:val="none" w:sz="0" w:space="0" w:color="auto"/>
                    <w:right w:val="none" w:sz="0" w:space="0" w:color="auto"/>
                  </w:divBdr>
                </w:div>
                <w:div w:id="53941406">
                  <w:marLeft w:val="0"/>
                  <w:marRight w:val="0"/>
                  <w:marTop w:val="0"/>
                  <w:marBottom w:val="0"/>
                  <w:divBdr>
                    <w:top w:val="none" w:sz="0" w:space="0" w:color="auto"/>
                    <w:left w:val="none" w:sz="0" w:space="0" w:color="auto"/>
                    <w:bottom w:val="none" w:sz="0" w:space="0" w:color="auto"/>
                    <w:right w:val="none" w:sz="0" w:space="0" w:color="auto"/>
                  </w:divBdr>
                </w:div>
                <w:div w:id="2076471020">
                  <w:marLeft w:val="0"/>
                  <w:marRight w:val="0"/>
                  <w:marTop w:val="0"/>
                  <w:marBottom w:val="0"/>
                  <w:divBdr>
                    <w:top w:val="none" w:sz="0" w:space="0" w:color="auto"/>
                    <w:left w:val="none" w:sz="0" w:space="0" w:color="auto"/>
                    <w:bottom w:val="none" w:sz="0" w:space="0" w:color="auto"/>
                    <w:right w:val="none" w:sz="0" w:space="0" w:color="auto"/>
                  </w:divBdr>
                </w:div>
                <w:div w:id="61484448">
                  <w:marLeft w:val="0"/>
                  <w:marRight w:val="0"/>
                  <w:marTop w:val="0"/>
                  <w:marBottom w:val="0"/>
                  <w:divBdr>
                    <w:top w:val="none" w:sz="0" w:space="0" w:color="auto"/>
                    <w:left w:val="none" w:sz="0" w:space="0" w:color="auto"/>
                    <w:bottom w:val="none" w:sz="0" w:space="0" w:color="auto"/>
                    <w:right w:val="none" w:sz="0" w:space="0" w:color="auto"/>
                  </w:divBdr>
                </w:div>
                <w:div w:id="1904023614">
                  <w:marLeft w:val="0"/>
                  <w:marRight w:val="0"/>
                  <w:marTop w:val="0"/>
                  <w:marBottom w:val="0"/>
                  <w:divBdr>
                    <w:top w:val="none" w:sz="0" w:space="0" w:color="auto"/>
                    <w:left w:val="none" w:sz="0" w:space="0" w:color="auto"/>
                    <w:bottom w:val="none" w:sz="0" w:space="0" w:color="auto"/>
                    <w:right w:val="none" w:sz="0" w:space="0" w:color="auto"/>
                  </w:divBdr>
                </w:div>
                <w:div w:id="315455575">
                  <w:marLeft w:val="0"/>
                  <w:marRight w:val="0"/>
                  <w:marTop w:val="0"/>
                  <w:marBottom w:val="0"/>
                  <w:divBdr>
                    <w:top w:val="none" w:sz="0" w:space="0" w:color="auto"/>
                    <w:left w:val="none" w:sz="0" w:space="0" w:color="auto"/>
                    <w:bottom w:val="none" w:sz="0" w:space="0" w:color="auto"/>
                    <w:right w:val="none" w:sz="0" w:space="0" w:color="auto"/>
                  </w:divBdr>
                </w:div>
                <w:div w:id="1308126754">
                  <w:marLeft w:val="0"/>
                  <w:marRight w:val="0"/>
                  <w:marTop w:val="0"/>
                  <w:marBottom w:val="0"/>
                  <w:divBdr>
                    <w:top w:val="none" w:sz="0" w:space="0" w:color="auto"/>
                    <w:left w:val="none" w:sz="0" w:space="0" w:color="auto"/>
                    <w:bottom w:val="none" w:sz="0" w:space="0" w:color="auto"/>
                    <w:right w:val="none" w:sz="0" w:space="0" w:color="auto"/>
                  </w:divBdr>
                </w:div>
                <w:div w:id="915212060">
                  <w:marLeft w:val="0"/>
                  <w:marRight w:val="0"/>
                  <w:marTop w:val="0"/>
                  <w:marBottom w:val="0"/>
                  <w:divBdr>
                    <w:top w:val="none" w:sz="0" w:space="0" w:color="auto"/>
                    <w:left w:val="none" w:sz="0" w:space="0" w:color="auto"/>
                    <w:bottom w:val="none" w:sz="0" w:space="0" w:color="auto"/>
                    <w:right w:val="none" w:sz="0" w:space="0" w:color="auto"/>
                  </w:divBdr>
                </w:div>
                <w:div w:id="1171871209">
                  <w:marLeft w:val="0"/>
                  <w:marRight w:val="0"/>
                  <w:marTop w:val="0"/>
                  <w:marBottom w:val="0"/>
                  <w:divBdr>
                    <w:top w:val="none" w:sz="0" w:space="0" w:color="auto"/>
                    <w:left w:val="none" w:sz="0" w:space="0" w:color="auto"/>
                    <w:bottom w:val="none" w:sz="0" w:space="0" w:color="auto"/>
                    <w:right w:val="none" w:sz="0" w:space="0" w:color="auto"/>
                  </w:divBdr>
                </w:div>
                <w:div w:id="1821992623">
                  <w:marLeft w:val="0"/>
                  <w:marRight w:val="0"/>
                  <w:marTop w:val="0"/>
                  <w:marBottom w:val="0"/>
                  <w:divBdr>
                    <w:top w:val="none" w:sz="0" w:space="0" w:color="auto"/>
                    <w:left w:val="none" w:sz="0" w:space="0" w:color="auto"/>
                    <w:bottom w:val="none" w:sz="0" w:space="0" w:color="auto"/>
                    <w:right w:val="none" w:sz="0" w:space="0" w:color="auto"/>
                  </w:divBdr>
                </w:div>
                <w:div w:id="1639798501">
                  <w:marLeft w:val="0"/>
                  <w:marRight w:val="0"/>
                  <w:marTop w:val="0"/>
                  <w:marBottom w:val="0"/>
                  <w:divBdr>
                    <w:top w:val="none" w:sz="0" w:space="0" w:color="auto"/>
                    <w:left w:val="none" w:sz="0" w:space="0" w:color="auto"/>
                    <w:bottom w:val="none" w:sz="0" w:space="0" w:color="auto"/>
                    <w:right w:val="none" w:sz="0" w:space="0" w:color="auto"/>
                  </w:divBdr>
                </w:div>
                <w:div w:id="661011086">
                  <w:marLeft w:val="0"/>
                  <w:marRight w:val="0"/>
                  <w:marTop w:val="0"/>
                  <w:marBottom w:val="0"/>
                  <w:divBdr>
                    <w:top w:val="none" w:sz="0" w:space="0" w:color="auto"/>
                    <w:left w:val="none" w:sz="0" w:space="0" w:color="auto"/>
                    <w:bottom w:val="none" w:sz="0" w:space="0" w:color="auto"/>
                    <w:right w:val="none" w:sz="0" w:space="0" w:color="auto"/>
                  </w:divBdr>
                </w:div>
                <w:div w:id="87774845">
                  <w:marLeft w:val="0"/>
                  <w:marRight w:val="0"/>
                  <w:marTop w:val="0"/>
                  <w:marBottom w:val="0"/>
                  <w:divBdr>
                    <w:top w:val="none" w:sz="0" w:space="0" w:color="auto"/>
                    <w:left w:val="none" w:sz="0" w:space="0" w:color="auto"/>
                    <w:bottom w:val="none" w:sz="0" w:space="0" w:color="auto"/>
                    <w:right w:val="none" w:sz="0" w:space="0" w:color="auto"/>
                  </w:divBdr>
                </w:div>
                <w:div w:id="169374218">
                  <w:marLeft w:val="0"/>
                  <w:marRight w:val="0"/>
                  <w:marTop w:val="0"/>
                  <w:marBottom w:val="0"/>
                  <w:divBdr>
                    <w:top w:val="none" w:sz="0" w:space="0" w:color="auto"/>
                    <w:left w:val="none" w:sz="0" w:space="0" w:color="auto"/>
                    <w:bottom w:val="none" w:sz="0" w:space="0" w:color="auto"/>
                    <w:right w:val="none" w:sz="0" w:space="0" w:color="auto"/>
                  </w:divBdr>
                </w:div>
                <w:div w:id="646513043">
                  <w:marLeft w:val="0"/>
                  <w:marRight w:val="0"/>
                  <w:marTop w:val="0"/>
                  <w:marBottom w:val="0"/>
                  <w:divBdr>
                    <w:top w:val="none" w:sz="0" w:space="0" w:color="auto"/>
                    <w:left w:val="none" w:sz="0" w:space="0" w:color="auto"/>
                    <w:bottom w:val="none" w:sz="0" w:space="0" w:color="auto"/>
                    <w:right w:val="none" w:sz="0" w:space="0" w:color="auto"/>
                  </w:divBdr>
                </w:div>
                <w:div w:id="2063626534">
                  <w:marLeft w:val="0"/>
                  <w:marRight w:val="0"/>
                  <w:marTop w:val="0"/>
                  <w:marBottom w:val="0"/>
                  <w:divBdr>
                    <w:top w:val="none" w:sz="0" w:space="0" w:color="auto"/>
                    <w:left w:val="none" w:sz="0" w:space="0" w:color="auto"/>
                    <w:bottom w:val="none" w:sz="0" w:space="0" w:color="auto"/>
                    <w:right w:val="none" w:sz="0" w:space="0" w:color="auto"/>
                  </w:divBdr>
                </w:div>
                <w:div w:id="1580486176">
                  <w:marLeft w:val="0"/>
                  <w:marRight w:val="0"/>
                  <w:marTop w:val="0"/>
                  <w:marBottom w:val="0"/>
                  <w:divBdr>
                    <w:top w:val="none" w:sz="0" w:space="0" w:color="auto"/>
                    <w:left w:val="none" w:sz="0" w:space="0" w:color="auto"/>
                    <w:bottom w:val="none" w:sz="0" w:space="0" w:color="auto"/>
                    <w:right w:val="none" w:sz="0" w:space="0" w:color="auto"/>
                  </w:divBdr>
                </w:div>
                <w:div w:id="1405764169">
                  <w:marLeft w:val="0"/>
                  <w:marRight w:val="0"/>
                  <w:marTop w:val="0"/>
                  <w:marBottom w:val="0"/>
                  <w:divBdr>
                    <w:top w:val="none" w:sz="0" w:space="0" w:color="auto"/>
                    <w:left w:val="none" w:sz="0" w:space="0" w:color="auto"/>
                    <w:bottom w:val="none" w:sz="0" w:space="0" w:color="auto"/>
                    <w:right w:val="none" w:sz="0" w:space="0" w:color="auto"/>
                  </w:divBdr>
                </w:div>
                <w:div w:id="335303616">
                  <w:marLeft w:val="0"/>
                  <w:marRight w:val="0"/>
                  <w:marTop w:val="0"/>
                  <w:marBottom w:val="0"/>
                  <w:divBdr>
                    <w:top w:val="none" w:sz="0" w:space="0" w:color="auto"/>
                    <w:left w:val="none" w:sz="0" w:space="0" w:color="auto"/>
                    <w:bottom w:val="none" w:sz="0" w:space="0" w:color="auto"/>
                    <w:right w:val="none" w:sz="0" w:space="0" w:color="auto"/>
                  </w:divBdr>
                </w:div>
                <w:div w:id="84809371">
                  <w:marLeft w:val="0"/>
                  <w:marRight w:val="0"/>
                  <w:marTop w:val="0"/>
                  <w:marBottom w:val="0"/>
                  <w:divBdr>
                    <w:top w:val="none" w:sz="0" w:space="0" w:color="auto"/>
                    <w:left w:val="none" w:sz="0" w:space="0" w:color="auto"/>
                    <w:bottom w:val="none" w:sz="0" w:space="0" w:color="auto"/>
                    <w:right w:val="none" w:sz="0" w:space="0" w:color="auto"/>
                  </w:divBdr>
                </w:div>
                <w:div w:id="1286962582">
                  <w:marLeft w:val="0"/>
                  <w:marRight w:val="0"/>
                  <w:marTop w:val="0"/>
                  <w:marBottom w:val="0"/>
                  <w:divBdr>
                    <w:top w:val="none" w:sz="0" w:space="0" w:color="auto"/>
                    <w:left w:val="none" w:sz="0" w:space="0" w:color="auto"/>
                    <w:bottom w:val="none" w:sz="0" w:space="0" w:color="auto"/>
                    <w:right w:val="none" w:sz="0" w:space="0" w:color="auto"/>
                  </w:divBdr>
                </w:div>
                <w:div w:id="370108114">
                  <w:marLeft w:val="0"/>
                  <w:marRight w:val="0"/>
                  <w:marTop w:val="0"/>
                  <w:marBottom w:val="0"/>
                  <w:divBdr>
                    <w:top w:val="none" w:sz="0" w:space="0" w:color="auto"/>
                    <w:left w:val="none" w:sz="0" w:space="0" w:color="auto"/>
                    <w:bottom w:val="none" w:sz="0" w:space="0" w:color="auto"/>
                    <w:right w:val="none" w:sz="0" w:space="0" w:color="auto"/>
                  </w:divBdr>
                </w:div>
                <w:div w:id="946932563">
                  <w:marLeft w:val="0"/>
                  <w:marRight w:val="0"/>
                  <w:marTop w:val="0"/>
                  <w:marBottom w:val="0"/>
                  <w:divBdr>
                    <w:top w:val="none" w:sz="0" w:space="0" w:color="auto"/>
                    <w:left w:val="none" w:sz="0" w:space="0" w:color="auto"/>
                    <w:bottom w:val="none" w:sz="0" w:space="0" w:color="auto"/>
                    <w:right w:val="none" w:sz="0" w:space="0" w:color="auto"/>
                  </w:divBdr>
                </w:div>
                <w:div w:id="72700811">
                  <w:marLeft w:val="0"/>
                  <w:marRight w:val="0"/>
                  <w:marTop w:val="0"/>
                  <w:marBottom w:val="0"/>
                  <w:divBdr>
                    <w:top w:val="none" w:sz="0" w:space="0" w:color="auto"/>
                    <w:left w:val="none" w:sz="0" w:space="0" w:color="auto"/>
                    <w:bottom w:val="none" w:sz="0" w:space="0" w:color="auto"/>
                    <w:right w:val="none" w:sz="0" w:space="0" w:color="auto"/>
                  </w:divBdr>
                </w:div>
                <w:div w:id="260066916">
                  <w:marLeft w:val="0"/>
                  <w:marRight w:val="0"/>
                  <w:marTop w:val="0"/>
                  <w:marBottom w:val="0"/>
                  <w:divBdr>
                    <w:top w:val="none" w:sz="0" w:space="0" w:color="auto"/>
                    <w:left w:val="none" w:sz="0" w:space="0" w:color="auto"/>
                    <w:bottom w:val="none" w:sz="0" w:space="0" w:color="auto"/>
                    <w:right w:val="none" w:sz="0" w:space="0" w:color="auto"/>
                  </w:divBdr>
                </w:div>
                <w:div w:id="1597472196">
                  <w:marLeft w:val="0"/>
                  <w:marRight w:val="0"/>
                  <w:marTop w:val="0"/>
                  <w:marBottom w:val="0"/>
                  <w:divBdr>
                    <w:top w:val="none" w:sz="0" w:space="0" w:color="auto"/>
                    <w:left w:val="none" w:sz="0" w:space="0" w:color="auto"/>
                    <w:bottom w:val="none" w:sz="0" w:space="0" w:color="auto"/>
                    <w:right w:val="none" w:sz="0" w:space="0" w:color="auto"/>
                  </w:divBdr>
                </w:div>
                <w:div w:id="1941329231">
                  <w:marLeft w:val="0"/>
                  <w:marRight w:val="0"/>
                  <w:marTop w:val="0"/>
                  <w:marBottom w:val="0"/>
                  <w:divBdr>
                    <w:top w:val="none" w:sz="0" w:space="0" w:color="auto"/>
                    <w:left w:val="none" w:sz="0" w:space="0" w:color="auto"/>
                    <w:bottom w:val="none" w:sz="0" w:space="0" w:color="auto"/>
                    <w:right w:val="none" w:sz="0" w:space="0" w:color="auto"/>
                  </w:divBdr>
                </w:div>
                <w:div w:id="1767460790">
                  <w:marLeft w:val="0"/>
                  <w:marRight w:val="0"/>
                  <w:marTop w:val="0"/>
                  <w:marBottom w:val="0"/>
                  <w:divBdr>
                    <w:top w:val="none" w:sz="0" w:space="0" w:color="auto"/>
                    <w:left w:val="none" w:sz="0" w:space="0" w:color="auto"/>
                    <w:bottom w:val="none" w:sz="0" w:space="0" w:color="auto"/>
                    <w:right w:val="none" w:sz="0" w:space="0" w:color="auto"/>
                  </w:divBdr>
                </w:div>
                <w:div w:id="435365045">
                  <w:marLeft w:val="0"/>
                  <w:marRight w:val="0"/>
                  <w:marTop w:val="0"/>
                  <w:marBottom w:val="0"/>
                  <w:divBdr>
                    <w:top w:val="none" w:sz="0" w:space="0" w:color="auto"/>
                    <w:left w:val="none" w:sz="0" w:space="0" w:color="auto"/>
                    <w:bottom w:val="none" w:sz="0" w:space="0" w:color="auto"/>
                    <w:right w:val="none" w:sz="0" w:space="0" w:color="auto"/>
                  </w:divBdr>
                </w:div>
                <w:div w:id="950670265">
                  <w:marLeft w:val="0"/>
                  <w:marRight w:val="0"/>
                  <w:marTop w:val="0"/>
                  <w:marBottom w:val="0"/>
                  <w:divBdr>
                    <w:top w:val="none" w:sz="0" w:space="0" w:color="auto"/>
                    <w:left w:val="none" w:sz="0" w:space="0" w:color="auto"/>
                    <w:bottom w:val="none" w:sz="0" w:space="0" w:color="auto"/>
                    <w:right w:val="none" w:sz="0" w:space="0" w:color="auto"/>
                  </w:divBdr>
                </w:div>
                <w:div w:id="545990037">
                  <w:marLeft w:val="0"/>
                  <w:marRight w:val="0"/>
                  <w:marTop w:val="0"/>
                  <w:marBottom w:val="0"/>
                  <w:divBdr>
                    <w:top w:val="none" w:sz="0" w:space="0" w:color="auto"/>
                    <w:left w:val="none" w:sz="0" w:space="0" w:color="auto"/>
                    <w:bottom w:val="none" w:sz="0" w:space="0" w:color="auto"/>
                    <w:right w:val="none" w:sz="0" w:space="0" w:color="auto"/>
                  </w:divBdr>
                </w:div>
                <w:div w:id="1583639683">
                  <w:marLeft w:val="0"/>
                  <w:marRight w:val="0"/>
                  <w:marTop w:val="0"/>
                  <w:marBottom w:val="0"/>
                  <w:divBdr>
                    <w:top w:val="none" w:sz="0" w:space="0" w:color="auto"/>
                    <w:left w:val="none" w:sz="0" w:space="0" w:color="auto"/>
                    <w:bottom w:val="none" w:sz="0" w:space="0" w:color="auto"/>
                    <w:right w:val="none" w:sz="0" w:space="0" w:color="auto"/>
                  </w:divBdr>
                </w:div>
                <w:div w:id="2022777530">
                  <w:marLeft w:val="0"/>
                  <w:marRight w:val="0"/>
                  <w:marTop w:val="0"/>
                  <w:marBottom w:val="0"/>
                  <w:divBdr>
                    <w:top w:val="none" w:sz="0" w:space="0" w:color="auto"/>
                    <w:left w:val="none" w:sz="0" w:space="0" w:color="auto"/>
                    <w:bottom w:val="none" w:sz="0" w:space="0" w:color="auto"/>
                    <w:right w:val="none" w:sz="0" w:space="0" w:color="auto"/>
                  </w:divBdr>
                </w:div>
                <w:div w:id="1273319355">
                  <w:marLeft w:val="0"/>
                  <w:marRight w:val="0"/>
                  <w:marTop w:val="0"/>
                  <w:marBottom w:val="0"/>
                  <w:divBdr>
                    <w:top w:val="none" w:sz="0" w:space="0" w:color="auto"/>
                    <w:left w:val="none" w:sz="0" w:space="0" w:color="auto"/>
                    <w:bottom w:val="none" w:sz="0" w:space="0" w:color="auto"/>
                    <w:right w:val="none" w:sz="0" w:space="0" w:color="auto"/>
                  </w:divBdr>
                </w:div>
                <w:div w:id="1791705091">
                  <w:marLeft w:val="0"/>
                  <w:marRight w:val="0"/>
                  <w:marTop w:val="0"/>
                  <w:marBottom w:val="0"/>
                  <w:divBdr>
                    <w:top w:val="none" w:sz="0" w:space="0" w:color="auto"/>
                    <w:left w:val="none" w:sz="0" w:space="0" w:color="auto"/>
                    <w:bottom w:val="none" w:sz="0" w:space="0" w:color="auto"/>
                    <w:right w:val="none" w:sz="0" w:space="0" w:color="auto"/>
                  </w:divBdr>
                </w:div>
                <w:div w:id="1016268005">
                  <w:marLeft w:val="0"/>
                  <w:marRight w:val="0"/>
                  <w:marTop w:val="0"/>
                  <w:marBottom w:val="0"/>
                  <w:divBdr>
                    <w:top w:val="none" w:sz="0" w:space="0" w:color="auto"/>
                    <w:left w:val="none" w:sz="0" w:space="0" w:color="auto"/>
                    <w:bottom w:val="none" w:sz="0" w:space="0" w:color="auto"/>
                    <w:right w:val="none" w:sz="0" w:space="0" w:color="auto"/>
                  </w:divBdr>
                </w:div>
                <w:div w:id="1231160895">
                  <w:marLeft w:val="0"/>
                  <w:marRight w:val="0"/>
                  <w:marTop w:val="0"/>
                  <w:marBottom w:val="0"/>
                  <w:divBdr>
                    <w:top w:val="none" w:sz="0" w:space="0" w:color="auto"/>
                    <w:left w:val="none" w:sz="0" w:space="0" w:color="auto"/>
                    <w:bottom w:val="none" w:sz="0" w:space="0" w:color="auto"/>
                    <w:right w:val="none" w:sz="0" w:space="0" w:color="auto"/>
                  </w:divBdr>
                </w:div>
                <w:div w:id="606037482">
                  <w:marLeft w:val="0"/>
                  <w:marRight w:val="0"/>
                  <w:marTop w:val="0"/>
                  <w:marBottom w:val="0"/>
                  <w:divBdr>
                    <w:top w:val="none" w:sz="0" w:space="0" w:color="auto"/>
                    <w:left w:val="none" w:sz="0" w:space="0" w:color="auto"/>
                    <w:bottom w:val="none" w:sz="0" w:space="0" w:color="auto"/>
                    <w:right w:val="none" w:sz="0" w:space="0" w:color="auto"/>
                  </w:divBdr>
                </w:div>
                <w:div w:id="1564294583">
                  <w:marLeft w:val="0"/>
                  <w:marRight w:val="0"/>
                  <w:marTop w:val="0"/>
                  <w:marBottom w:val="0"/>
                  <w:divBdr>
                    <w:top w:val="none" w:sz="0" w:space="0" w:color="auto"/>
                    <w:left w:val="none" w:sz="0" w:space="0" w:color="auto"/>
                    <w:bottom w:val="none" w:sz="0" w:space="0" w:color="auto"/>
                    <w:right w:val="none" w:sz="0" w:space="0" w:color="auto"/>
                  </w:divBdr>
                </w:div>
                <w:div w:id="852761199">
                  <w:marLeft w:val="0"/>
                  <w:marRight w:val="0"/>
                  <w:marTop w:val="0"/>
                  <w:marBottom w:val="0"/>
                  <w:divBdr>
                    <w:top w:val="none" w:sz="0" w:space="0" w:color="auto"/>
                    <w:left w:val="none" w:sz="0" w:space="0" w:color="auto"/>
                    <w:bottom w:val="none" w:sz="0" w:space="0" w:color="auto"/>
                    <w:right w:val="none" w:sz="0" w:space="0" w:color="auto"/>
                  </w:divBdr>
                </w:div>
                <w:div w:id="789133937">
                  <w:marLeft w:val="0"/>
                  <w:marRight w:val="0"/>
                  <w:marTop w:val="0"/>
                  <w:marBottom w:val="0"/>
                  <w:divBdr>
                    <w:top w:val="none" w:sz="0" w:space="0" w:color="auto"/>
                    <w:left w:val="none" w:sz="0" w:space="0" w:color="auto"/>
                    <w:bottom w:val="none" w:sz="0" w:space="0" w:color="auto"/>
                    <w:right w:val="none" w:sz="0" w:space="0" w:color="auto"/>
                  </w:divBdr>
                </w:div>
                <w:div w:id="615909464">
                  <w:marLeft w:val="0"/>
                  <w:marRight w:val="0"/>
                  <w:marTop w:val="0"/>
                  <w:marBottom w:val="0"/>
                  <w:divBdr>
                    <w:top w:val="none" w:sz="0" w:space="0" w:color="auto"/>
                    <w:left w:val="none" w:sz="0" w:space="0" w:color="auto"/>
                    <w:bottom w:val="none" w:sz="0" w:space="0" w:color="auto"/>
                    <w:right w:val="none" w:sz="0" w:space="0" w:color="auto"/>
                  </w:divBdr>
                </w:div>
                <w:div w:id="313141670">
                  <w:marLeft w:val="0"/>
                  <w:marRight w:val="0"/>
                  <w:marTop w:val="0"/>
                  <w:marBottom w:val="0"/>
                  <w:divBdr>
                    <w:top w:val="none" w:sz="0" w:space="0" w:color="auto"/>
                    <w:left w:val="none" w:sz="0" w:space="0" w:color="auto"/>
                    <w:bottom w:val="none" w:sz="0" w:space="0" w:color="auto"/>
                    <w:right w:val="none" w:sz="0" w:space="0" w:color="auto"/>
                  </w:divBdr>
                </w:div>
                <w:div w:id="1484199561">
                  <w:marLeft w:val="0"/>
                  <w:marRight w:val="0"/>
                  <w:marTop w:val="0"/>
                  <w:marBottom w:val="0"/>
                  <w:divBdr>
                    <w:top w:val="none" w:sz="0" w:space="0" w:color="auto"/>
                    <w:left w:val="none" w:sz="0" w:space="0" w:color="auto"/>
                    <w:bottom w:val="none" w:sz="0" w:space="0" w:color="auto"/>
                    <w:right w:val="none" w:sz="0" w:space="0" w:color="auto"/>
                  </w:divBdr>
                </w:div>
                <w:div w:id="577905551">
                  <w:marLeft w:val="0"/>
                  <w:marRight w:val="0"/>
                  <w:marTop w:val="0"/>
                  <w:marBottom w:val="0"/>
                  <w:divBdr>
                    <w:top w:val="none" w:sz="0" w:space="0" w:color="auto"/>
                    <w:left w:val="none" w:sz="0" w:space="0" w:color="auto"/>
                    <w:bottom w:val="none" w:sz="0" w:space="0" w:color="auto"/>
                    <w:right w:val="none" w:sz="0" w:space="0" w:color="auto"/>
                  </w:divBdr>
                </w:div>
                <w:div w:id="1215192643">
                  <w:marLeft w:val="0"/>
                  <w:marRight w:val="0"/>
                  <w:marTop w:val="0"/>
                  <w:marBottom w:val="0"/>
                  <w:divBdr>
                    <w:top w:val="none" w:sz="0" w:space="0" w:color="auto"/>
                    <w:left w:val="none" w:sz="0" w:space="0" w:color="auto"/>
                    <w:bottom w:val="none" w:sz="0" w:space="0" w:color="auto"/>
                    <w:right w:val="none" w:sz="0" w:space="0" w:color="auto"/>
                  </w:divBdr>
                </w:div>
                <w:div w:id="1270621055">
                  <w:marLeft w:val="0"/>
                  <w:marRight w:val="0"/>
                  <w:marTop w:val="0"/>
                  <w:marBottom w:val="0"/>
                  <w:divBdr>
                    <w:top w:val="none" w:sz="0" w:space="0" w:color="auto"/>
                    <w:left w:val="none" w:sz="0" w:space="0" w:color="auto"/>
                    <w:bottom w:val="none" w:sz="0" w:space="0" w:color="auto"/>
                    <w:right w:val="none" w:sz="0" w:space="0" w:color="auto"/>
                  </w:divBdr>
                </w:div>
                <w:div w:id="12967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23">
          <w:marLeft w:val="0"/>
          <w:marRight w:val="0"/>
          <w:marTop w:val="0"/>
          <w:marBottom w:val="0"/>
          <w:divBdr>
            <w:top w:val="none" w:sz="0" w:space="0" w:color="auto"/>
            <w:left w:val="none" w:sz="0" w:space="0" w:color="auto"/>
            <w:bottom w:val="none" w:sz="0" w:space="0" w:color="auto"/>
            <w:right w:val="none" w:sz="0" w:space="0" w:color="auto"/>
          </w:divBdr>
        </w:div>
        <w:div w:id="1004212759">
          <w:marLeft w:val="0"/>
          <w:marRight w:val="0"/>
          <w:marTop w:val="0"/>
          <w:marBottom w:val="0"/>
          <w:divBdr>
            <w:top w:val="none" w:sz="0" w:space="0" w:color="auto"/>
            <w:left w:val="none" w:sz="0" w:space="0" w:color="auto"/>
            <w:bottom w:val="none" w:sz="0" w:space="0" w:color="auto"/>
            <w:right w:val="none" w:sz="0" w:space="0" w:color="auto"/>
          </w:divBdr>
        </w:div>
        <w:div w:id="397481224">
          <w:marLeft w:val="0"/>
          <w:marRight w:val="0"/>
          <w:marTop w:val="0"/>
          <w:marBottom w:val="0"/>
          <w:divBdr>
            <w:top w:val="none" w:sz="0" w:space="0" w:color="auto"/>
            <w:left w:val="none" w:sz="0" w:space="0" w:color="auto"/>
            <w:bottom w:val="none" w:sz="0" w:space="0" w:color="auto"/>
            <w:right w:val="none" w:sz="0" w:space="0" w:color="auto"/>
          </w:divBdr>
        </w:div>
        <w:div w:id="1623271161">
          <w:marLeft w:val="0"/>
          <w:marRight w:val="0"/>
          <w:marTop w:val="0"/>
          <w:marBottom w:val="0"/>
          <w:divBdr>
            <w:top w:val="none" w:sz="0" w:space="0" w:color="auto"/>
            <w:left w:val="none" w:sz="0" w:space="0" w:color="auto"/>
            <w:bottom w:val="none" w:sz="0" w:space="0" w:color="auto"/>
            <w:right w:val="none" w:sz="0" w:space="0" w:color="auto"/>
          </w:divBdr>
        </w:div>
        <w:div w:id="537547435">
          <w:marLeft w:val="0"/>
          <w:marRight w:val="0"/>
          <w:marTop w:val="0"/>
          <w:marBottom w:val="0"/>
          <w:divBdr>
            <w:top w:val="none" w:sz="0" w:space="0" w:color="auto"/>
            <w:left w:val="none" w:sz="0" w:space="0" w:color="auto"/>
            <w:bottom w:val="none" w:sz="0" w:space="0" w:color="auto"/>
            <w:right w:val="none" w:sz="0" w:space="0" w:color="auto"/>
          </w:divBdr>
        </w:div>
        <w:div w:id="2007856901">
          <w:marLeft w:val="0"/>
          <w:marRight w:val="0"/>
          <w:marTop w:val="0"/>
          <w:marBottom w:val="0"/>
          <w:divBdr>
            <w:top w:val="none" w:sz="0" w:space="0" w:color="auto"/>
            <w:left w:val="none" w:sz="0" w:space="0" w:color="auto"/>
            <w:bottom w:val="none" w:sz="0" w:space="0" w:color="auto"/>
            <w:right w:val="none" w:sz="0" w:space="0" w:color="auto"/>
          </w:divBdr>
        </w:div>
        <w:div w:id="339040568">
          <w:marLeft w:val="0"/>
          <w:marRight w:val="0"/>
          <w:marTop w:val="0"/>
          <w:marBottom w:val="0"/>
          <w:divBdr>
            <w:top w:val="none" w:sz="0" w:space="0" w:color="auto"/>
            <w:left w:val="none" w:sz="0" w:space="0" w:color="auto"/>
            <w:bottom w:val="none" w:sz="0" w:space="0" w:color="auto"/>
            <w:right w:val="none" w:sz="0" w:space="0" w:color="auto"/>
          </w:divBdr>
        </w:div>
        <w:div w:id="1261523137">
          <w:marLeft w:val="0"/>
          <w:marRight w:val="0"/>
          <w:marTop w:val="0"/>
          <w:marBottom w:val="0"/>
          <w:divBdr>
            <w:top w:val="none" w:sz="0" w:space="0" w:color="auto"/>
            <w:left w:val="none" w:sz="0" w:space="0" w:color="auto"/>
            <w:bottom w:val="none" w:sz="0" w:space="0" w:color="auto"/>
            <w:right w:val="none" w:sz="0" w:space="0" w:color="auto"/>
          </w:divBdr>
        </w:div>
        <w:div w:id="255097444">
          <w:marLeft w:val="0"/>
          <w:marRight w:val="0"/>
          <w:marTop w:val="0"/>
          <w:marBottom w:val="0"/>
          <w:divBdr>
            <w:top w:val="none" w:sz="0" w:space="0" w:color="auto"/>
            <w:left w:val="none" w:sz="0" w:space="0" w:color="auto"/>
            <w:bottom w:val="none" w:sz="0" w:space="0" w:color="auto"/>
            <w:right w:val="none" w:sz="0" w:space="0" w:color="auto"/>
          </w:divBdr>
        </w:div>
        <w:div w:id="2129162238">
          <w:marLeft w:val="0"/>
          <w:marRight w:val="0"/>
          <w:marTop w:val="0"/>
          <w:marBottom w:val="0"/>
          <w:divBdr>
            <w:top w:val="none" w:sz="0" w:space="0" w:color="auto"/>
            <w:left w:val="none" w:sz="0" w:space="0" w:color="auto"/>
            <w:bottom w:val="none" w:sz="0" w:space="0" w:color="auto"/>
            <w:right w:val="none" w:sz="0" w:space="0" w:color="auto"/>
          </w:divBdr>
        </w:div>
        <w:div w:id="2067334857">
          <w:marLeft w:val="0"/>
          <w:marRight w:val="0"/>
          <w:marTop w:val="0"/>
          <w:marBottom w:val="0"/>
          <w:divBdr>
            <w:top w:val="none" w:sz="0" w:space="0" w:color="auto"/>
            <w:left w:val="none" w:sz="0" w:space="0" w:color="auto"/>
            <w:bottom w:val="none" w:sz="0" w:space="0" w:color="auto"/>
            <w:right w:val="none" w:sz="0" w:space="0" w:color="auto"/>
          </w:divBdr>
        </w:div>
        <w:div w:id="1618952648">
          <w:marLeft w:val="0"/>
          <w:marRight w:val="0"/>
          <w:marTop w:val="0"/>
          <w:marBottom w:val="0"/>
          <w:divBdr>
            <w:top w:val="none" w:sz="0" w:space="0" w:color="auto"/>
            <w:left w:val="none" w:sz="0" w:space="0" w:color="auto"/>
            <w:bottom w:val="none" w:sz="0" w:space="0" w:color="auto"/>
            <w:right w:val="none" w:sz="0" w:space="0" w:color="auto"/>
          </w:divBdr>
        </w:div>
        <w:div w:id="1139957048">
          <w:marLeft w:val="0"/>
          <w:marRight w:val="0"/>
          <w:marTop w:val="0"/>
          <w:marBottom w:val="0"/>
          <w:divBdr>
            <w:top w:val="none" w:sz="0" w:space="0" w:color="auto"/>
            <w:left w:val="none" w:sz="0" w:space="0" w:color="auto"/>
            <w:bottom w:val="none" w:sz="0" w:space="0" w:color="auto"/>
            <w:right w:val="none" w:sz="0" w:space="0" w:color="auto"/>
          </w:divBdr>
        </w:div>
        <w:div w:id="1259487234">
          <w:marLeft w:val="0"/>
          <w:marRight w:val="0"/>
          <w:marTop w:val="0"/>
          <w:marBottom w:val="0"/>
          <w:divBdr>
            <w:top w:val="none" w:sz="0" w:space="0" w:color="auto"/>
            <w:left w:val="none" w:sz="0" w:space="0" w:color="auto"/>
            <w:bottom w:val="none" w:sz="0" w:space="0" w:color="auto"/>
            <w:right w:val="none" w:sz="0" w:space="0" w:color="auto"/>
          </w:divBdr>
        </w:div>
        <w:div w:id="984428889">
          <w:marLeft w:val="0"/>
          <w:marRight w:val="0"/>
          <w:marTop w:val="0"/>
          <w:marBottom w:val="0"/>
          <w:divBdr>
            <w:top w:val="none" w:sz="0" w:space="0" w:color="auto"/>
            <w:left w:val="none" w:sz="0" w:space="0" w:color="auto"/>
            <w:bottom w:val="none" w:sz="0" w:space="0" w:color="auto"/>
            <w:right w:val="none" w:sz="0" w:space="0" w:color="auto"/>
          </w:divBdr>
        </w:div>
        <w:div w:id="687803280">
          <w:marLeft w:val="0"/>
          <w:marRight w:val="0"/>
          <w:marTop w:val="0"/>
          <w:marBottom w:val="0"/>
          <w:divBdr>
            <w:top w:val="none" w:sz="0" w:space="0" w:color="auto"/>
            <w:left w:val="none" w:sz="0" w:space="0" w:color="auto"/>
            <w:bottom w:val="none" w:sz="0" w:space="0" w:color="auto"/>
            <w:right w:val="none" w:sz="0" w:space="0" w:color="auto"/>
          </w:divBdr>
        </w:div>
        <w:div w:id="258753013">
          <w:marLeft w:val="0"/>
          <w:marRight w:val="0"/>
          <w:marTop w:val="0"/>
          <w:marBottom w:val="0"/>
          <w:divBdr>
            <w:top w:val="none" w:sz="0" w:space="0" w:color="auto"/>
            <w:left w:val="none" w:sz="0" w:space="0" w:color="auto"/>
            <w:bottom w:val="none" w:sz="0" w:space="0" w:color="auto"/>
            <w:right w:val="none" w:sz="0" w:space="0" w:color="auto"/>
          </w:divBdr>
        </w:div>
        <w:div w:id="1709718240">
          <w:marLeft w:val="0"/>
          <w:marRight w:val="0"/>
          <w:marTop w:val="0"/>
          <w:marBottom w:val="0"/>
          <w:divBdr>
            <w:top w:val="none" w:sz="0" w:space="0" w:color="auto"/>
            <w:left w:val="none" w:sz="0" w:space="0" w:color="auto"/>
            <w:bottom w:val="none" w:sz="0" w:space="0" w:color="auto"/>
            <w:right w:val="none" w:sz="0" w:space="0" w:color="auto"/>
          </w:divBdr>
        </w:div>
        <w:div w:id="712580732">
          <w:marLeft w:val="0"/>
          <w:marRight w:val="0"/>
          <w:marTop w:val="0"/>
          <w:marBottom w:val="0"/>
          <w:divBdr>
            <w:top w:val="none" w:sz="0" w:space="0" w:color="auto"/>
            <w:left w:val="none" w:sz="0" w:space="0" w:color="auto"/>
            <w:bottom w:val="none" w:sz="0" w:space="0" w:color="auto"/>
            <w:right w:val="none" w:sz="0" w:space="0" w:color="auto"/>
          </w:divBdr>
        </w:div>
        <w:div w:id="261841813">
          <w:marLeft w:val="0"/>
          <w:marRight w:val="0"/>
          <w:marTop w:val="0"/>
          <w:marBottom w:val="0"/>
          <w:divBdr>
            <w:top w:val="none" w:sz="0" w:space="0" w:color="auto"/>
            <w:left w:val="none" w:sz="0" w:space="0" w:color="auto"/>
            <w:bottom w:val="none" w:sz="0" w:space="0" w:color="auto"/>
            <w:right w:val="none" w:sz="0" w:space="0" w:color="auto"/>
          </w:divBdr>
        </w:div>
        <w:div w:id="1709262963">
          <w:marLeft w:val="0"/>
          <w:marRight w:val="0"/>
          <w:marTop w:val="0"/>
          <w:marBottom w:val="0"/>
          <w:divBdr>
            <w:top w:val="none" w:sz="0" w:space="0" w:color="auto"/>
            <w:left w:val="none" w:sz="0" w:space="0" w:color="auto"/>
            <w:bottom w:val="none" w:sz="0" w:space="0" w:color="auto"/>
            <w:right w:val="none" w:sz="0" w:space="0" w:color="auto"/>
          </w:divBdr>
        </w:div>
        <w:div w:id="93213910">
          <w:marLeft w:val="0"/>
          <w:marRight w:val="0"/>
          <w:marTop w:val="0"/>
          <w:marBottom w:val="0"/>
          <w:divBdr>
            <w:top w:val="none" w:sz="0" w:space="0" w:color="auto"/>
            <w:left w:val="none" w:sz="0" w:space="0" w:color="auto"/>
            <w:bottom w:val="none" w:sz="0" w:space="0" w:color="auto"/>
            <w:right w:val="none" w:sz="0" w:space="0" w:color="auto"/>
          </w:divBdr>
        </w:div>
        <w:div w:id="1111584309">
          <w:marLeft w:val="0"/>
          <w:marRight w:val="0"/>
          <w:marTop w:val="0"/>
          <w:marBottom w:val="0"/>
          <w:divBdr>
            <w:top w:val="none" w:sz="0" w:space="0" w:color="auto"/>
            <w:left w:val="none" w:sz="0" w:space="0" w:color="auto"/>
            <w:bottom w:val="none" w:sz="0" w:space="0" w:color="auto"/>
            <w:right w:val="none" w:sz="0" w:space="0" w:color="auto"/>
          </w:divBdr>
        </w:div>
        <w:div w:id="311911204">
          <w:marLeft w:val="0"/>
          <w:marRight w:val="0"/>
          <w:marTop w:val="0"/>
          <w:marBottom w:val="0"/>
          <w:divBdr>
            <w:top w:val="none" w:sz="0" w:space="0" w:color="auto"/>
            <w:left w:val="none" w:sz="0" w:space="0" w:color="auto"/>
            <w:bottom w:val="none" w:sz="0" w:space="0" w:color="auto"/>
            <w:right w:val="none" w:sz="0" w:space="0" w:color="auto"/>
          </w:divBdr>
        </w:div>
        <w:div w:id="252323861">
          <w:marLeft w:val="0"/>
          <w:marRight w:val="0"/>
          <w:marTop w:val="0"/>
          <w:marBottom w:val="0"/>
          <w:divBdr>
            <w:top w:val="none" w:sz="0" w:space="0" w:color="auto"/>
            <w:left w:val="none" w:sz="0" w:space="0" w:color="auto"/>
            <w:bottom w:val="none" w:sz="0" w:space="0" w:color="auto"/>
            <w:right w:val="none" w:sz="0" w:space="0" w:color="auto"/>
          </w:divBdr>
        </w:div>
        <w:div w:id="1047414067">
          <w:marLeft w:val="0"/>
          <w:marRight w:val="0"/>
          <w:marTop w:val="0"/>
          <w:marBottom w:val="0"/>
          <w:divBdr>
            <w:top w:val="none" w:sz="0" w:space="0" w:color="auto"/>
            <w:left w:val="none" w:sz="0" w:space="0" w:color="auto"/>
            <w:bottom w:val="none" w:sz="0" w:space="0" w:color="auto"/>
            <w:right w:val="none" w:sz="0" w:space="0" w:color="auto"/>
          </w:divBdr>
        </w:div>
        <w:div w:id="1153331835">
          <w:marLeft w:val="0"/>
          <w:marRight w:val="0"/>
          <w:marTop w:val="0"/>
          <w:marBottom w:val="0"/>
          <w:divBdr>
            <w:top w:val="none" w:sz="0" w:space="0" w:color="auto"/>
            <w:left w:val="none" w:sz="0" w:space="0" w:color="auto"/>
            <w:bottom w:val="none" w:sz="0" w:space="0" w:color="auto"/>
            <w:right w:val="none" w:sz="0" w:space="0" w:color="auto"/>
          </w:divBdr>
        </w:div>
        <w:div w:id="2003241532">
          <w:marLeft w:val="0"/>
          <w:marRight w:val="0"/>
          <w:marTop w:val="0"/>
          <w:marBottom w:val="0"/>
          <w:divBdr>
            <w:top w:val="none" w:sz="0" w:space="0" w:color="auto"/>
            <w:left w:val="none" w:sz="0" w:space="0" w:color="auto"/>
            <w:bottom w:val="none" w:sz="0" w:space="0" w:color="auto"/>
            <w:right w:val="none" w:sz="0" w:space="0" w:color="auto"/>
          </w:divBdr>
        </w:div>
        <w:div w:id="462432390">
          <w:marLeft w:val="0"/>
          <w:marRight w:val="0"/>
          <w:marTop w:val="0"/>
          <w:marBottom w:val="0"/>
          <w:divBdr>
            <w:top w:val="none" w:sz="0" w:space="0" w:color="auto"/>
            <w:left w:val="none" w:sz="0" w:space="0" w:color="auto"/>
            <w:bottom w:val="none" w:sz="0" w:space="0" w:color="auto"/>
            <w:right w:val="none" w:sz="0" w:space="0" w:color="auto"/>
          </w:divBdr>
        </w:div>
        <w:div w:id="1071735799">
          <w:marLeft w:val="0"/>
          <w:marRight w:val="0"/>
          <w:marTop w:val="0"/>
          <w:marBottom w:val="0"/>
          <w:divBdr>
            <w:top w:val="none" w:sz="0" w:space="0" w:color="auto"/>
            <w:left w:val="none" w:sz="0" w:space="0" w:color="auto"/>
            <w:bottom w:val="none" w:sz="0" w:space="0" w:color="auto"/>
            <w:right w:val="none" w:sz="0" w:space="0" w:color="auto"/>
          </w:divBdr>
        </w:div>
        <w:div w:id="274824577">
          <w:marLeft w:val="0"/>
          <w:marRight w:val="0"/>
          <w:marTop w:val="0"/>
          <w:marBottom w:val="0"/>
          <w:divBdr>
            <w:top w:val="none" w:sz="0" w:space="0" w:color="auto"/>
            <w:left w:val="none" w:sz="0" w:space="0" w:color="auto"/>
            <w:bottom w:val="none" w:sz="0" w:space="0" w:color="auto"/>
            <w:right w:val="none" w:sz="0" w:space="0" w:color="auto"/>
          </w:divBdr>
        </w:div>
        <w:div w:id="197414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transf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36C8A-1FB2-43D8-B67D-7632E11C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4008</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Academic Policies and Program Requirements</dc:subject>
  <dc:creator>Deirdre Jackson</dc:creator>
  <cp:lastModifiedBy>jacksond@tcnj.edu</cp:lastModifiedBy>
  <cp:revision>2</cp:revision>
  <cp:lastPrinted>2017-09-08T18:04:00Z</cp:lastPrinted>
  <dcterms:created xsi:type="dcterms:W3CDTF">2020-12-15T16:29:00Z</dcterms:created>
  <dcterms:modified xsi:type="dcterms:W3CDTF">2020-12-15T16:29:00Z</dcterms:modified>
</cp:coreProperties>
</file>